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532E4" w:rsidRPr="00CF5CE8" w:rsidRDefault="006532E4" w:rsidP="006532E4">
      <w:pPr>
        <w:tabs>
          <w:tab w:val="left" w:pos="6521"/>
        </w:tabs>
        <w:jc w:val="center"/>
        <w:rPr>
          <w:rFonts w:ascii="Arial" w:hAnsi="Arial" w:cs="Arial"/>
          <w:b/>
          <w:sz w:val="23"/>
          <w:szCs w:val="23"/>
          <w:lang w:val="es-CO"/>
        </w:rPr>
      </w:pPr>
      <w:r w:rsidRPr="00CF5CE8">
        <w:rPr>
          <w:rFonts w:ascii="Arial" w:hAnsi="Arial" w:cs="Arial"/>
          <w:b/>
          <w:sz w:val="23"/>
          <w:szCs w:val="23"/>
          <w:lang w:val="es-CO"/>
        </w:rPr>
        <w:t>SECRETARÍA DE SEGURIDAD Y CONVIVENCIA</w:t>
      </w:r>
    </w:p>
    <w:p w:rsidR="006532E4" w:rsidRPr="00CF5CE8" w:rsidRDefault="006532E4" w:rsidP="006532E4">
      <w:pPr>
        <w:jc w:val="center"/>
        <w:rPr>
          <w:rFonts w:ascii="Arial" w:hAnsi="Arial" w:cs="Arial"/>
          <w:b/>
          <w:sz w:val="23"/>
          <w:szCs w:val="23"/>
          <w:lang w:val="es-CO"/>
        </w:rPr>
      </w:pPr>
      <w:r w:rsidRPr="00CF5CE8">
        <w:rPr>
          <w:rFonts w:ascii="Arial" w:hAnsi="Arial" w:cs="Arial"/>
          <w:b/>
          <w:sz w:val="23"/>
          <w:szCs w:val="23"/>
          <w:lang w:val="es-CO"/>
        </w:rPr>
        <w:t>SUBSECRETARÍA DE GOBIERNO LOCAL Y CONVIVENCIA</w:t>
      </w:r>
    </w:p>
    <w:p w:rsidR="006532E4" w:rsidRPr="00CF5CE8" w:rsidRDefault="006532E4" w:rsidP="006532E4">
      <w:pPr>
        <w:jc w:val="center"/>
        <w:rPr>
          <w:rFonts w:ascii="Arial" w:hAnsi="Arial" w:cs="Arial"/>
          <w:b/>
          <w:sz w:val="23"/>
          <w:szCs w:val="23"/>
          <w:lang w:val="es-CO"/>
        </w:rPr>
      </w:pPr>
      <w:r w:rsidRPr="00CF5CE8">
        <w:rPr>
          <w:rFonts w:ascii="Arial" w:hAnsi="Arial" w:cs="Arial"/>
          <w:b/>
          <w:sz w:val="23"/>
          <w:szCs w:val="23"/>
          <w:lang w:val="es-CO"/>
        </w:rPr>
        <w:t xml:space="preserve">INSPECCIÓN DIEZ (10) B DE </w:t>
      </w:r>
      <w:r w:rsidR="00DE3844" w:rsidRPr="00CF5CE8">
        <w:rPr>
          <w:rFonts w:ascii="Arial" w:hAnsi="Arial" w:cs="Arial"/>
          <w:b/>
          <w:sz w:val="23"/>
          <w:szCs w:val="23"/>
          <w:lang w:val="es-CO"/>
        </w:rPr>
        <w:t>CONVIVENCIA Y PAZ</w:t>
      </w:r>
      <w:r w:rsidRPr="00CF5CE8">
        <w:rPr>
          <w:rFonts w:ascii="Arial" w:hAnsi="Arial" w:cs="Arial"/>
          <w:b/>
          <w:sz w:val="23"/>
          <w:szCs w:val="23"/>
          <w:lang w:val="es-CO"/>
        </w:rPr>
        <w:t xml:space="preserve"> DE PRIMERA CATEGORÍA</w:t>
      </w:r>
      <w:r w:rsidR="00DE3844" w:rsidRPr="00CF5CE8">
        <w:rPr>
          <w:rFonts w:ascii="Arial" w:hAnsi="Arial" w:cs="Arial"/>
          <w:b/>
          <w:sz w:val="23"/>
          <w:szCs w:val="23"/>
          <w:lang w:val="es-CO"/>
        </w:rPr>
        <w:t xml:space="preserve"> </w:t>
      </w:r>
    </w:p>
    <w:p w:rsidR="006532E4" w:rsidRPr="006532E4" w:rsidRDefault="006532E4" w:rsidP="006532E4">
      <w:pPr>
        <w:rPr>
          <w:rFonts w:ascii="Arial" w:eastAsia="Times New Roman" w:hAnsi="Arial" w:cs="Arial"/>
          <w:sz w:val="22"/>
          <w:szCs w:val="22"/>
          <w:lang w:val="es-CO"/>
        </w:rPr>
      </w:pPr>
    </w:p>
    <w:p w:rsidR="006532E4" w:rsidRPr="00CF5CE8" w:rsidRDefault="006532E4" w:rsidP="006532E4">
      <w:pPr>
        <w:jc w:val="center"/>
        <w:rPr>
          <w:rFonts w:ascii="Arial" w:eastAsia="Calibri" w:hAnsi="Arial" w:cs="Arial"/>
          <w:b/>
          <w:sz w:val="23"/>
          <w:szCs w:val="23"/>
          <w:lang w:val="es-CO"/>
        </w:rPr>
      </w:pPr>
      <w:r w:rsidRPr="00CF5CE8">
        <w:rPr>
          <w:rFonts w:ascii="Arial" w:eastAsia="Calibri" w:hAnsi="Arial" w:cs="Arial"/>
          <w:b/>
          <w:sz w:val="23"/>
          <w:szCs w:val="23"/>
          <w:lang w:val="es-CO"/>
        </w:rPr>
        <w:t xml:space="preserve">AUTO No. </w:t>
      </w:r>
      <w:r w:rsidR="00533D51">
        <w:rPr>
          <w:rFonts w:ascii="Arial" w:eastAsia="Calibri" w:hAnsi="Arial" w:cs="Arial"/>
          <w:b/>
          <w:sz w:val="23"/>
          <w:szCs w:val="23"/>
          <w:lang w:val="es-CO"/>
        </w:rPr>
        <w:t>12</w:t>
      </w:r>
    </w:p>
    <w:p w:rsidR="006532E4" w:rsidRPr="00CF5CE8" w:rsidRDefault="00FA72E9" w:rsidP="006532E4">
      <w:pPr>
        <w:jc w:val="center"/>
        <w:rPr>
          <w:rFonts w:ascii="Arial" w:eastAsia="Calibri" w:hAnsi="Arial" w:cs="Arial"/>
          <w:sz w:val="23"/>
          <w:szCs w:val="23"/>
          <w:lang w:val="es-CO"/>
        </w:rPr>
      </w:pPr>
      <w:r w:rsidRPr="00CF5CE8">
        <w:rPr>
          <w:rFonts w:ascii="Arial" w:eastAsia="Calibri" w:hAnsi="Arial" w:cs="Arial"/>
          <w:sz w:val="23"/>
          <w:szCs w:val="23"/>
          <w:lang w:val="es-CO"/>
        </w:rPr>
        <w:t>(</w:t>
      </w:r>
      <w:r w:rsidR="00266355">
        <w:rPr>
          <w:rFonts w:ascii="Arial" w:eastAsia="Calibri" w:hAnsi="Arial" w:cs="Arial"/>
          <w:sz w:val="23"/>
          <w:szCs w:val="23"/>
          <w:lang w:val="es-CO"/>
        </w:rPr>
        <w:t>2</w:t>
      </w:r>
      <w:r w:rsidR="00272AF5" w:rsidRPr="00CF5CE8">
        <w:rPr>
          <w:rFonts w:ascii="Arial" w:eastAsia="Calibri" w:hAnsi="Arial" w:cs="Arial"/>
          <w:sz w:val="23"/>
          <w:szCs w:val="23"/>
          <w:lang w:val="es-CO"/>
        </w:rPr>
        <w:t>8</w:t>
      </w:r>
      <w:r w:rsidR="006532E4" w:rsidRPr="00CF5CE8">
        <w:rPr>
          <w:rFonts w:ascii="Arial" w:eastAsia="Calibri" w:hAnsi="Arial" w:cs="Arial"/>
          <w:sz w:val="23"/>
          <w:szCs w:val="23"/>
          <w:lang w:val="es-CO"/>
        </w:rPr>
        <w:t xml:space="preserve"> de </w:t>
      </w:r>
      <w:r w:rsidR="00272AF5" w:rsidRPr="00CF5CE8">
        <w:rPr>
          <w:rFonts w:ascii="Arial" w:eastAsia="Calibri" w:hAnsi="Arial" w:cs="Arial"/>
          <w:sz w:val="23"/>
          <w:szCs w:val="23"/>
          <w:lang w:val="es-CO"/>
        </w:rPr>
        <w:t>enero de 2026</w:t>
      </w:r>
      <w:r w:rsidR="006532E4" w:rsidRPr="00CF5CE8">
        <w:rPr>
          <w:rFonts w:ascii="Arial" w:eastAsia="Calibri" w:hAnsi="Arial" w:cs="Arial"/>
          <w:sz w:val="23"/>
          <w:szCs w:val="23"/>
          <w:lang w:val="es-CO"/>
        </w:rPr>
        <w:t>)</w:t>
      </w:r>
    </w:p>
    <w:p w:rsidR="006532E4" w:rsidRPr="00CF5CE8" w:rsidRDefault="006532E4" w:rsidP="006532E4">
      <w:pPr>
        <w:jc w:val="center"/>
        <w:rPr>
          <w:rFonts w:ascii="Arial" w:eastAsia="Calibri" w:hAnsi="Arial" w:cs="Arial"/>
          <w:b/>
          <w:sz w:val="23"/>
          <w:szCs w:val="23"/>
          <w:lang w:val="es-CO"/>
        </w:rPr>
      </w:pPr>
    </w:p>
    <w:p w:rsidR="006532E4" w:rsidRPr="00CF5CE8" w:rsidRDefault="00266355" w:rsidP="006532E4">
      <w:pPr>
        <w:jc w:val="center"/>
        <w:rPr>
          <w:rFonts w:ascii="Arial" w:eastAsia="Calibri" w:hAnsi="Arial" w:cs="Arial"/>
          <w:sz w:val="23"/>
          <w:szCs w:val="23"/>
          <w:lang w:val="es-CO"/>
        </w:rPr>
      </w:pPr>
      <w:r w:rsidRPr="00266355">
        <w:rPr>
          <w:rFonts w:ascii="Arial" w:eastAsia="Calibri" w:hAnsi="Arial" w:cs="Arial"/>
          <w:b/>
          <w:sz w:val="23"/>
          <w:szCs w:val="23"/>
        </w:rPr>
        <w:t xml:space="preserve">“POR MEDIO DEL CUAL SE CORRIGE LA TIPIFICACIÓN DEL COMPORTAMIENTO CONTRARIO A LA CONVIVENCIA, SE DETERMINAN LOS PRESUNTOS INFRACTORES VINCULADOS AL PROCESO Y SE DESVINCULA UN TRÁMITE </w:t>
      </w:r>
      <w:r>
        <w:rPr>
          <w:rFonts w:ascii="Arial" w:eastAsia="Calibri" w:hAnsi="Arial" w:cs="Arial"/>
          <w:b/>
          <w:sz w:val="23"/>
          <w:szCs w:val="23"/>
        </w:rPr>
        <w:t>POLICIVO</w:t>
      </w:r>
      <w:r w:rsidRPr="00266355">
        <w:rPr>
          <w:rFonts w:ascii="Arial" w:eastAsia="Calibri" w:hAnsi="Arial" w:cs="Arial"/>
          <w:b/>
          <w:sz w:val="23"/>
          <w:szCs w:val="23"/>
        </w:rPr>
        <w:t xml:space="preserve"> DE OTRO”</w:t>
      </w:r>
    </w:p>
    <w:p w:rsidR="006532E4" w:rsidRPr="00CF5CE8" w:rsidRDefault="006532E4" w:rsidP="006532E4">
      <w:pPr>
        <w:tabs>
          <w:tab w:val="left" w:pos="1701"/>
        </w:tabs>
        <w:ind w:left="1695" w:hanging="1695"/>
        <w:jc w:val="both"/>
        <w:rPr>
          <w:rFonts w:ascii="Arial" w:eastAsia="Calibri" w:hAnsi="Arial" w:cs="Arial"/>
          <w:sz w:val="23"/>
          <w:szCs w:val="23"/>
          <w:lang w:val="es-CO"/>
        </w:rPr>
      </w:pPr>
    </w:p>
    <w:p w:rsidR="006532E4" w:rsidRPr="00CF5CE8" w:rsidRDefault="00CC2370" w:rsidP="006532E4">
      <w:pPr>
        <w:jc w:val="both"/>
        <w:textAlignment w:val="center"/>
        <w:rPr>
          <w:rFonts w:ascii="Arial" w:hAnsi="Arial" w:cs="Arial"/>
          <w:bCs/>
          <w:iCs/>
          <w:snapToGrid w:val="0"/>
          <w:sz w:val="23"/>
          <w:szCs w:val="23"/>
          <w:lang w:val="es-CO"/>
        </w:rPr>
      </w:pPr>
      <w:r w:rsidRPr="00CF5CE8">
        <w:rPr>
          <w:rFonts w:ascii="Arial" w:hAnsi="Arial" w:cs="Arial"/>
          <w:b/>
          <w:bCs/>
          <w:iCs/>
          <w:snapToGrid w:val="0"/>
          <w:sz w:val="23"/>
          <w:szCs w:val="23"/>
          <w:lang w:val="es-CO"/>
        </w:rPr>
        <w:t xml:space="preserve">LA INSPECTORA DIEZ (10) B DE </w:t>
      </w:r>
      <w:r w:rsidR="00DE3844" w:rsidRPr="00CF5CE8">
        <w:rPr>
          <w:rFonts w:ascii="Arial" w:hAnsi="Arial" w:cs="Arial"/>
          <w:b/>
          <w:bCs/>
          <w:iCs/>
          <w:snapToGrid w:val="0"/>
          <w:sz w:val="23"/>
          <w:szCs w:val="23"/>
          <w:lang w:val="es-CO"/>
        </w:rPr>
        <w:t xml:space="preserve">CONVIVENCIA Y PAZ </w:t>
      </w:r>
      <w:r w:rsidRPr="00CF5CE8">
        <w:rPr>
          <w:rFonts w:ascii="Arial" w:hAnsi="Arial" w:cs="Arial"/>
          <w:b/>
          <w:bCs/>
          <w:iCs/>
          <w:snapToGrid w:val="0"/>
          <w:sz w:val="23"/>
          <w:szCs w:val="23"/>
          <w:lang w:val="es-CO"/>
        </w:rPr>
        <w:t>URBANA DE PRIMERA CATEGORÍA</w:t>
      </w:r>
      <w:r w:rsidRPr="00CF5CE8">
        <w:rPr>
          <w:rFonts w:ascii="Arial" w:hAnsi="Arial" w:cs="Arial"/>
          <w:bCs/>
          <w:iCs/>
          <w:snapToGrid w:val="0"/>
          <w:sz w:val="23"/>
          <w:szCs w:val="23"/>
          <w:lang w:val="es-CO"/>
        </w:rPr>
        <w:t>, en ejercicio de las atribuciones constitucionales y legales, en especial las conferidas por la Ley 1801 de 2016 – Código Nacional de Seguridad y Convivencia Ciudadana, procede a resolver la querella de policía, previo los siguientes:</w:t>
      </w:r>
    </w:p>
    <w:p w:rsidR="00CC2370" w:rsidRPr="00CF5CE8" w:rsidRDefault="00CC2370" w:rsidP="006532E4">
      <w:pPr>
        <w:jc w:val="both"/>
        <w:textAlignment w:val="center"/>
        <w:rPr>
          <w:rFonts w:ascii="Arial" w:eastAsia="Times New Roman" w:hAnsi="Arial" w:cs="Arial"/>
          <w:i/>
          <w:iCs/>
          <w:sz w:val="23"/>
          <w:szCs w:val="23"/>
          <w:lang w:val="es-CO" w:eastAsia="es-CO"/>
        </w:rPr>
      </w:pPr>
    </w:p>
    <w:p w:rsidR="006532E4" w:rsidRDefault="002B194E" w:rsidP="006532E4">
      <w:pPr>
        <w:jc w:val="center"/>
        <w:rPr>
          <w:rFonts w:ascii="Arial" w:eastAsia="Calibri" w:hAnsi="Arial" w:cs="Arial"/>
          <w:b/>
          <w:sz w:val="23"/>
          <w:szCs w:val="23"/>
          <w:lang w:val="es-CO"/>
        </w:rPr>
      </w:pPr>
      <w:r w:rsidRPr="00CF5CE8">
        <w:rPr>
          <w:rFonts w:ascii="Arial" w:eastAsia="Calibri" w:hAnsi="Arial" w:cs="Arial"/>
          <w:b/>
          <w:sz w:val="23"/>
          <w:szCs w:val="23"/>
          <w:lang w:val="es-CO"/>
        </w:rPr>
        <w:t>ANTECEDENTES</w:t>
      </w:r>
    </w:p>
    <w:p w:rsidR="00266355" w:rsidRDefault="00266355" w:rsidP="006532E4">
      <w:pPr>
        <w:jc w:val="center"/>
        <w:rPr>
          <w:rFonts w:ascii="Arial" w:eastAsia="Calibri" w:hAnsi="Arial" w:cs="Arial"/>
          <w:b/>
          <w:sz w:val="23"/>
          <w:szCs w:val="23"/>
          <w:lang w:val="es-CO"/>
        </w:rPr>
      </w:pPr>
    </w:p>
    <w:p w:rsidR="00266355" w:rsidRDefault="00266355" w:rsidP="00266355">
      <w:pPr>
        <w:numPr>
          <w:ilvl w:val="0"/>
          <w:numId w:val="2"/>
        </w:numPr>
        <w:tabs>
          <w:tab w:val="clear" w:pos="720"/>
        </w:tabs>
        <w:ind w:left="284" w:hanging="284"/>
        <w:jc w:val="both"/>
        <w:rPr>
          <w:rFonts w:ascii="Arial" w:eastAsia="Calibri" w:hAnsi="Arial" w:cs="Arial"/>
          <w:sz w:val="23"/>
          <w:szCs w:val="23"/>
          <w:lang w:val="es-CO"/>
        </w:rPr>
      </w:pPr>
      <w:r w:rsidRPr="00266355">
        <w:rPr>
          <w:rFonts w:ascii="Arial" w:eastAsia="Calibri" w:hAnsi="Arial" w:cs="Arial"/>
          <w:sz w:val="23"/>
          <w:szCs w:val="23"/>
          <w:lang w:val="es-CO"/>
        </w:rPr>
        <w:t xml:space="preserve">Mediante </w:t>
      </w:r>
      <w:r w:rsidRPr="00266355">
        <w:rPr>
          <w:rFonts w:ascii="Arial" w:eastAsia="Calibri" w:hAnsi="Arial" w:cs="Arial"/>
          <w:bCs/>
          <w:sz w:val="23"/>
          <w:szCs w:val="23"/>
          <w:lang w:val="es-CO"/>
        </w:rPr>
        <w:t>auto de apertura de fecha 24 de marzo de 2023</w:t>
      </w:r>
      <w:r w:rsidRPr="00266355">
        <w:rPr>
          <w:rFonts w:ascii="Arial" w:eastAsia="Calibri" w:hAnsi="Arial" w:cs="Arial"/>
          <w:sz w:val="23"/>
          <w:szCs w:val="23"/>
          <w:lang w:val="es-CO"/>
        </w:rPr>
        <w:t xml:space="preserve">, se dio inicio al </w:t>
      </w:r>
      <w:r w:rsidRPr="00266355">
        <w:rPr>
          <w:rFonts w:ascii="Arial" w:eastAsia="Calibri" w:hAnsi="Arial" w:cs="Arial"/>
          <w:bCs/>
          <w:sz w:val="23"/>
          <w:szCs w:val="23"/>
          <w:lang w:val="es-CO"/>
        </w:rPr>
        <w:t>proceso verbal abreviado</w:t>
      </w:r>
      <w:r w:rsidRPr="00266355">
        <w:rPr>
          <w:rFonts w:ascii="Arial" w:eastAsia="Calibri" w:hAnsi="Arial" w:cs="Arial"/>
          <w:sz w:val="23"/>
          <w:szCs w:val="23"/>
          <w:lang w:val="es-CO"/>
        </w:rPr>
        <w:t xml:space="preserve"> identificado con el radicado </w:t>
      </w:r>
      <w:r w:rsidRPr="00266355">
        <w:rPr>
          <w:rFonts w:ascii="Arial" w:eastAsia="Calibri" w:hAnsi="Arial" w:cs="Arial"/>
          <w:bCs/>
          <w:sz w:val="23"/>
          <w:szCs w:val="23"/>
          <w:lang w:val="es-CO"/>
        </w:rPr>
        <w:t>2-04261-23</w:t>
      </w:r>
      <w:r w:rsidRPr="00266355">
        <w:rPr>
          <w:rFonts w:ascii="Arial" w:eastAsia="Calibri" w:hAnsi="Arial" w:cs="Arial"/>
          <w:sz w:val="23"/>
          <w:szCs w:val="23"/>
          <w:lang w:val="es-CO"/>
        </w:rPr>
        <w:t xml:space="preserve">, por presuntas </w:t>
      </w:r>
      <w:r w:rsidRPr="00266355">
        <w:rPr>
          <w:rFonts w:ascii="Arial" w:eastAsia="Calibri" w:hAnsi="Arial" w:cs="Arial"/>
          <w:bCs/>
          <w:sz w:val="23"/>
          <w:szCs w:val="23"/>
          <w:lang w:val="es-CO"/>
        </w:rPr>
        <w:t>infracciones urbanísticas</w:t>
      </w:r>
      <w:r w:rsidRPr="00266355">
        <w:rPr>
          <w:rFonts w:ascii="Arial" w:eastAsia="Calibri" w:hAnsi="Arial" w:cs="Arial"/>
          <w:sz w:val="23"/>
          <w:szCs w:val="23"/>
          <w:lang w:val="es-CO"/>
        </w:rPr>
        <w:t xml:space="preserve">, relacionadas con actuaciones adelantadas en </w:t>
      </w:r>
      <w:r w:rsidRPr="00266355">
        <w:rPr>
          <w:rFonts w:ascii="Arial" w:eastAsia="Calibri" w:hAnsi="Arial" w:cs="Arial"/>
          <w:bCs/>
          <w:sz w:val="23"/>
          <w:szCs w:val="23"/>
          <w:lang w:val="es-CO"/>
        </w:rPr>
        <w:t>dos (2) inmuebles distintos</w:t>
      </w:r>
      <w:r w:rsidRPr="00266355">
        <w:rPr>
          <w:rFonts w:ascii="Arial" w:eastAsia="Calibri" w:hAnsi="Arial" w:cs="Arial"/>
          <w:sz w:val="23"/>
          <w:szCs w:val="23"/>
          <w:lang w:val="es-CO"/>
        </w:rPr>
        <w:t xml:space="preserve">, identificados con los </w:t>
      </w:r>
      <w:r w:rsidRPr="00266355">
        <w:rPr>
          <w:rFonts w:ascii="Arial" w:eastAsia="Calibri" w:hAnsi="Arial" w:cs="Arial"/>
          <w:bCs/>
          <w:sz w:val="23"/>
          <w:szCs w:val="23"/>
          <w:lang w:val="es-CO"/>
        </w:rPr>
        <w:t>CBML No. 10160280005 y 10160280006</w:t>
      </w:r>
      <w:r w:rsidRPr="00266355">
        <w:rPr>
          <w:rFonts w:ascii="Arial" w:eastAsia="Calibri" w:hAnsi="Arial" w:cs="Arial"/>
          <w:sz w:val="23"/>
          <w:szCs w:val="23"/>
          <w:lang w:val="es-CO"/>
        </w:rPr>
        <w:t>.</w:t>
      </w:r>
    </w:p>
    <w:p w:rsidR="00266355" w:rsidRPr="00266355" w:rsidRDefault="00266355" w:rsidP="00266355">
      <w:pPr>
        <w:ind w:left="284" w:hanging="284"/>
        <w:jc w:val="both"/>
        <w:rPr>
          <w:rFonts w:ascii="Arial" w:eastAsia="Calibri" w:hAnsi="Arial" w:cs="Arial"/>
          <w:sz w:val="23"/>
          <w:szCs w:val="23"/>
          <w:lang w:val="es-CO"/>
        </w:rPr>
      </w:pPr>
    </w:p>
    <w:p w:rsidR="00266355" w:rsidRDefault="00266355" w:rsidP="00266355">
      <w:pPr>
        <w:numPr>
          <w:ilvl w:val="0"/>
          <w:numId w:val="2"/>
        </w:numPr>
        <w:tabs>
          <w:tab w:val="clear" w:pos="720"/>
        </w:tabs>
        <w:ind w:left="284" w:hanging="284"/>
        <w:jc w:val="both"/>
        <w:rPr>
          <w:rFonts w:ascii="Arial" w:eastAsia="Calibri" w:hAnsi="Arial" w:cs="Arial"/>
          <w:sz w:val="23"/>
          <w:szCs w:val="23"/>
          <w:lang w:val="es-CO"/>
        </w:rPr>
      </w:pPr>
      <w:r w:rsidRPr="00266355">
        <w:rPr>
          <w:rFonts w:ascii="Arial" w:eastAsia="Calibri" w:hAnsi="Arial" w:cs="Arial"/>
          <w:sz w:val="23"/>
          <w:szCs w:val="23"/>
          <w:lang w:val="es-CO"/>
        </w:rPr>
        <w:t xml:space="preserve">Respecto del </w:t>
      </w:r>
      <w:r w:rsidRPr="00266355">
        <w:rPr>
          <w:rFonts w:ascii="Arial" w:eastAsia="Calibri" w:hAnsi="Arial" w:cs="Arial"/>
          <w:bCs/>
          <w:sz w:val="23"/>
          <w:szCs w:val="23"/>
          <w:lang w:val="es-CO"/>
        </w:rPr>
        <w:t>inmueble con CBML No. 10160280005</w:t>
      </w:r>
      <w:r w:rsidRPr="00266355">
        <w:rPr>
          <w:rFonts w:ascii="Arial" w:eastAsia="Calibri" w:hAnsi="Arial" w:cs="Arial"/>
          <w:sz w:val="23"/>
          <w:szCs w:val="23"/>
          <w:lang w:val="es-CO"/>
        </w:rPr>
        <w:t xml:space="preserve">, conforme a la información consultada en la plataforma </w:t>
      </w:r>
      <w:r w:rsidRPr="00266355">
        <w:rPr>
          <w:rFonts w:ascii="Arial" w:eastAsia="Calibri" w:hAnsi="Arial" w:cs="Arial"/>
          <w:bCs/>
          <w:sz w:val="23"/>
          <w:szCs w:val="23"/>
          <w:lang w:val="es-CO"/>
        </w:rPr>
        <w:t>MAPGIS9</w:t>
      </w:r>
      <w:r w:rsidRPr="00266355">
        <w:rPr>
          <w:rFonts w:ascii="Arial" w:eastAsia="Calibri" w:hAnsi="Arial" w:cs="Arial"/>
          <w:sz w:val="23"/>
          <w:szCs w:val="23"/>
          <w:lang w:val="es-CO"/>
        </w:rPr>
        <w:t>, registra como nomenclaturas catastrales:</w:t>
      </w:r>
    </w:p>
    <w:p w:rsidR="00266355" w:rsidRPr="00266355" w:rsidRDefault="00266355" w:rsidP="00266355">
      <w:pPr>
        <w:ind w:left="284" w:hanging="284"/>
        <w:jc w:val="both"/>
        <w:rPr>
          <w:rFonts w:ascii="Arial" w:eastAsia="Calibri" w:hAnsi="Arial" w:cs="Arial"/>
          <w:sz w:val="23"/>
          <w:szCs w:val="23"/>
          <w:lang w:val="es-CO"/>
        </w:rPr>
      </w:pPr>
    </w:p>
    <w:p w:rsidR="00266355" w:rsidRPr="00266355" w:rsidRDefault="00266355" w:rsidP="00266355">
      <w:pPr>
        <w:numPr>
          <w:ilvl w:val="1"/>
          <w:numId w:val="2"/>
        </w:numPr>
        <w:ind w:left="851" w:hanging="425"/>
        <w:jc w:val="both"/>
        <w:rPr>
          <w:rFonts w:ascii="Arial" w:eastAsia="Calibri" w:hAnsi="Arial" w:cs="Arial"/>
          <w:sz w:val="23"/>
          <w:szCs w:val="23"/>
          <w:lang w:val="es-CO"/>
        </w:rPr>
      </w:pPr>
      <w:r w:rsidRPr="00266355">
        <w:rPr>
          <w:rFonts w:ascii="Arial" w:eastAsia="Calibri" w:hAnsi="Arial" w:cs="Arial"/>
          <w:bCs/>
          <w:sz w:val="23"/>
          <w:szCs w:val="23"/>
          <w:lang w:val="es-CO"/>
        </w:rPr>
        <w:t>Calle 54 No. 36-05 – Lote</w:t>
      </w:r>
    </w:p>
    <w:p w:rsidR="00266355" w:rsidRPr="00266355" w:rsidRDefault="00266355" w:rsidP="00266355">
      <w:pPr>
        <w:numPr>
          <w:ilvl w:val="1"/>
          <w:numId w:val="2"/>
        </w:numPr>
        <w:ind w:left="851" w:hanging="425"/>
        <w:jc w:val="both"/>
        <w:rPr>
          <w:rFonts w:ascii="Arial" w:eastAsia="Calibri" w:hAnsi="Arial" w:cs="Arial"/>
          <w:sz w:val="23"/>
          <w:szCs w:val="23"/>
          <w:lang w:val="es-CO"/>
        </w:rPr>
      </w:pPr>
      <w:r w:rsidRPr="00266355">
        <w:rPr>
          <w:rFonts w:ascii="Arial" w:eastAsia="Calibri" w:hAnsi="Arial" w:cs="Arial"/>
          <w:bCs/>
          <w:sz w:val="23"/>
          <w:szCs w:val="23"/>
          <w:lang w:val="es-CO"/>
        </w:rPr>
        <w:t>Carrera 36 No. 53-11 – Lote</w:t>
      </w:r>
    </w:p>
    <w:p w:rsidR="00266355" w:rsidRPr="00266355" w:rsidRDefault="00266355" w:rsidP="00266355">
      <w:pPr>
        <w:ind w:left="284" w:hanging="284"/>
        <w:jc w:val="both"/>
        <w:rPr>
          <w:rFonts w:ascii="Arial" w:eastAsia="Calibri" w:hAnsi="Arial" w:cs="Arial"/>
          <w:sz w:val="23"/>
          <w:szCs w:val="23"/>
          <w:lang w:val="es-CO"/>
        </w:rPr>
      </w:pPr>
    </w:p>
    <w:p w:rsidR="00266355" w:rsidRDefault="00266355" w:rsidP="00266355">
      <w:pPr>
        <w:ind w:left="284"/>
        <w:jc w:val="both"/>
        <w:rPr>
          <w:rFonts w:ascii="Arial" w:eastAsia="Calibri" w:hAnsi="Arial" w:cs="Arial"/>
          <w:sz w:val="23"/>
          <w:szCs w:val="23"/>
          <w:lang w:val="es-CO"/>
        </w:rPr>
      </w:pPr>
      <w:r w:rsidRPr="00266355">
        <w:rPr>
          <w:rFonts w:ascii="Arial" w:eastAsia="Calibri" w:hAnsi="Arial" w:cs="Arial"/>
          <w:sz w:val="23"/>
          <w:szCs w:val="23"/>
          <w:lang w:val="es-CO"/>
        </w:rPr>
        <w:t xml:space="preserve">Así mismo, de acuerdo con el </w:t>
      </w:r>
      <w:r w:rsidRPr="00266355">
        <w:rPr>
          <w:rFonts w:ascii="Arial" w:eastAsia="Calibri" w:hAnsi="Arial" w:cs="Arial"/>
          <w:bCs/>
          <w:sz w:val="23"/>
          <w:szCs w:val="23"/>
          <w:lang w:val="es-CO"/>
        </w:rPr>
        <w:t>contador de energía</w:t>
      </w:r>
      <w:r w:rsidRPr="00266355">
        <w:rPr>
          <w:rFonts w:ascii="Arial" w:eastAsia="Calibri" w:hAnsi="Arial" w:cs="Arial"/>
          <w:sz w:val="23"/>
          <w:szCs w:val="23"/>
          <w:lang w:val="es-CO"/>
        </w:rPr>
        <w:t xml:space="preserve">, figura como dirección </w:t>
      </w:r>
      <w:r w:rsidRPr="00266355">
        <w:rPr>
          <w:rFonts w:ascii="Arial" w:eastAsia="Calibri" w:hAnsi="Arial" w:cs="Arial"/>
          <w:bCs/>
          <w:sz w:val="23"/>
          <w:szCs w:val="23"/>
          <w:lang w:val="es-CO"/>
        </w:rPr>
        <w:t>Calle 54 No. 36-01</w:t>
      </w:r>
      <w:r w:rsidRPr="00266355">
        <w:rPr>
          <w:rFonts w:ascii="Arial" w:eastAsia="Calibri" w:hAnsi="Arial" w:cs="Arial"/>
          <w:sz w:val="23"/>
          <w:szCs w:val="23"/>
          <w:lang w:val="es-CO"/>
        </w:rPr>
        <w:t>.</w:t>
      </w:r>
    </w:p>
    <w:p w:rsidR="00266355" w:rsidRPr="00266355" w:rsidRDefault="00266355" w:rsidP="00266355">
      <w:pPr>
        <w:ind w:left="284" w:hanging="284"/>
        <w:jc w:val="both"/>
        <w:rPr>
          <w:rFonts w:ascii="Arial" w:eastAsia="Calibri" w:hAnsi="Arial" w:cs="Arial"/>
          <w:sz w:val="23"/>
          <w:szCs w:val="23"/>
          <w:lang w:val="es-CO"/>
        </w:rPr>
      </w:pPr>
    </w:p>
    <w:p w:rsidR="00266355" w:rsidRDefault="00266355" w:rsidP="00266355">
      <w:pPr>
        <w:numPr>
          <w:ilvl w:val="0"/>
          <w:numId w:val="2"/>
        </w:numPr>
        <w:tabs>
          <w:tab w:val="clear" w:pos="720"/>
        </w:tabs>
        <w:ind w:left="284" w:hanging="284"/>
        <w:jc w:val="both"/>
        <w:rPr>
          <w:rFonts w:ascii="Arial" w:eastAsia="Calibri" w:hAnsi="Arial" w:cs="Arial"/>
          <w:sz w:val="23"/>
          <w:szCs w:val="23"/>
          <w:lang w:val="es-CO"/>
        </w:rPr>
      </w:pPr>
      <w:r w:rsidRPr="00266355">
        <w:rPr>
          <w:rFonts w:ascii="Arial" w:eastAsia="Calibri" w:hAnsi="Arial" w:cs="Arial"/>
          <w:sz w:val="23"/>
          <w:szCs w:val="23"/>
          <w:lang w:val="es-CO"/>
        </w:rPr>
        <w:t xml:space="preserve">En </w:t>
      </w:r>
      <w:r w:rsidRPr="00266355">
        <w:rPr>
          <w:rFonts w:ascii="Arial" w:eastAsia="Calibri" w:hAnsi="Arial" w:cs="Arial"/>
          <w:bCs/>
          <w:sz w:val="23"/>
          <w:szCs w:val="23"/>
          <w:lang w:val="es-CO"/>
        </w:rPr>
        <w:t>visita realizada el 26 de enero de 2026</w:t>
      </w:r>
      <w:r w:rsidRPr="00266355">
        <w:rPr>
          <w:rFonts w:ascii="Arial" w:eastAsia="Calibri" w:hAnsi="Arial" w:cs="Arial"/>
          <w:sz w:val="23"/>
          <w:szCs w:val="23"/>
          <w:lang w:val="es-CO"/>
        </w:rPr>
        <w:t xml:space="preserve"> por personal adscrito a esta Inspección de Convivencia y Paz, se constató que en dicho predio </w:t>
      </w:r>
      <w:r w:rsidRPr="00266355">
        <w:rPr>
          <w:rFonts w:ascii="Arial" w:eastAsia="Calibri" w:hAnsi="Arial" w:cs="Arial"/>
          <w:bCs/>
          <w:sz w:val="23"/>
          <w:szCs w:val="23"/>
          <w:lang w:val="es-CO"/>
        </w:rPr>
        <w:t>opera un establecimiento de comercio</w:t>
      </w:r>
      <w:r w:rsidRPr="00266355">
        <w:rPr>
          <w:rFonts w:ascii="Arial" w:eastAsia="Calibri" w:hAnsi="Arial" w:cs="Arial"/>
          <w:sz w:val="23"/>
          <w:szCs w:val="23"/>
          <w:lang w:val="es-CO"/>
        </w:rPr>
        <w:t xml:space="preserve">, identificado en documentos aportados como </w:t>
      </w:r>
      <w:r w:rsidRPr="00266355">
        <w:rPr>
          <w:rFonts w:ascii="Arial" w:eastAsia="Calibri" w:hAnsi="Arial" w:cs="Arial"/>
          <w:bCs/>
          <w:sz w:val="23"/>
          <w:szCs w:val="23"/>
          <w:lang w:val="es-CO"/>
        </w:rPr>
        <w:t>“Restaurante &amp; Asadero El Piedrero”</w:t>
      </w:r>
      <w:r w:rsidRPr="00266355">
        <w:rPr>
          <w:rFonts w:ascii="Arial" w:eastAsia="Calibri" w:hAnsi="Arial" w:cs="Arial"/>
          <w:sz w:val="23"/>
          <w:szCs w:val="23"/>
          <w:lang w:val="es-CO"/>
        </w:rPr>
        <w:t xml:space="preserve">, con supuesta dirección </w:t>
      </w:r>
      <w:r w:rsidRPr="00266355">
        <w:rPr>
          <w:rFonts w:ascii="Arial" w:eastAsia="Calibri" w:hAnsi="Arial" w:cs="Arial"/>
          <w:bCs/>
          <w:sz w:val="23"/>
          <w:szCs w:val="23"/>
          <w:lang w:val="es-CO"/>
        </w:rPr>
        <w:t>Calle 54 No. 36-09</w:t>
      </w:r>
      <w:r w:rsidRPr="00266355">
        <w:rPr>
          <w:rFonts w:ascii="Arial" w:eastAsia="Calibri" w:hAnsi="Arial" w:cs="Arial"/>
          <w:sz w:val="23"/>
          <w:szCs w:val="23"/>
          <w:lang w:val="es-CO"/>
        </w:rPr>
        <w:t xml:space="preserve">, matrícula mercantil </w:t>
      </w:r>
      <w:r w:rsidRPr="00266355">
        <w:rPr>
          <w:rFonts w:ascii="Arial" w:eastAsia="Calibri" w:hAnsi="Arial" w:cs="Arial"/>
          <w:bCs/>
          <w:sz w:val="23"/>
          <w:szCs w:val="23"/>
          <w:lang w:val="es-CO"/>
        </w:rPr>
        <w:t>21-787505-01</w:t>
      </w:r>
      <w:r w:rsidRPr="00266355">
        <w:rPr>
          <w:rFonts w:ascii="Arial" w:eastAsia="Calibri" w:hAnsi="Arial" w:cs="Arial"/>
          <w:sz w:val="23"/>
          <w:szCs w:val="23"/>
          <w:lang w:val="es-CO"/>
        </w:rPr>
        <w:t xml:space="preserve">, a nombre de la señora </w:t>
      </w:r>
      <w:r w:rsidRPr="00266355">
        <w:rPr>
          <w:rFonts w:ascii="Arial" w:eastAsia="Calibri" w:hAnsi="Arial" w:cs="Arial"/>
          <w:bCs/>
          <w:sz w:val="23"/>
          <w:szCs w:val="23"/>
          <w:lang w:val="es-CO"/>
        </w:rPr>
        <w:t>LUZ ELENA MEJÍA DE CORREA</w:t>
      </w:r>
      <w:r w:rsidRPr="00266355">
        <w:rPr>
          <w:rFonts w:ascii="Arial" w:eastAsia="Calibri" w:hAnsi="Arial" w:cs="Arial"/>
          <w:sz w:val="23"/>
          <w:szCs w:val="23"/>
          <w:lang w:val="es-CO"/>
        </w:rPr>
        <w:t>.</w:t>
      </w:r>
    </w:p>
    <w:p w:rsidR="00266355" w:rsidRPr="00266355" w:rsidRDefault="00266355" w:rsidP="00266355">
      <w:pPr>
        <w:ind w:left="284"/>
        <w:jc w:val="both"/>
        <w:rPr>
          <w:rFonts w:ascii="Arial" w:eastAsia="Calibri" w:hAnsi="Arial" w:cs="Arial"/>
          <w:sz w:val="23"/>
          <w:szCs w:val="23"/>
          <w:lang w:val="es-CO"/>
        </w:rPr>
      </w:pPr>
    </w:p>
    <w:p w:rsidR="00266355" w:rsidRDefault="00266355" w:rsidP="00266355">
      <w:pPr>
        <w:numPr>
          <w:ilvl w:val="0"/>
          <w:numId w:val="2"/>
        </w:numPr>
        <w:tabs>
          <w:tab w:val="clear" w:pos="720"/>
        </w:tabs>
        <w:ind w:left="284" w:hanging="284"/>
        <w:jc w:val="both"/>
        <w:rPr>
          <w:rFonts w:ascii="Arial" w:eastAsia="Calibri" w:hAnsi="Arial" w:cs="Arial"/>
          <w:sz w:val="23"/>
          <w:szCs w:val="23"/>
          <w:lang w:val="es-CO"/>
        </w:rPr>
      </w:pPr>
      <w:r w:rsidRPr="00266355">
        <w:rPr>
          <w:rFonts w:ascii="Arial" w:eastAsia="Calibri" w:hAnsi="Arial" w:cs="Arial"/>
          <w:sz w:val="23"/>
          <w:szCs w:val="23"/>
          <w:lang w:val="es-CO"/>
        </w:rPr>
        <w:t xml:space="preserve">No obstante, en aviso publicitario visible en el inmueble se anuncia el establecimiento denominado </w:t>
      </w:r>
      <w:r w:rsidRPr="00266355">
        <w:rPr>
          <w:rFonts w:ascii="Arial" w:eastAsia="Calibri" w:hAnsi="Arial" w:cs="Arial"/>
          <w:bCs/>
          <w:sz w:val="23"/>
          <w:szCs w:val="23"/>
          <w:lang w:val="es-CO"/>
        </w:rPr>
        <w:t>“Rinconcito Venezolano”</w:t>
      </w:r>
      <w:r w:rsidRPr="00266355">
        <w:rPr>
          <w:rFonts w:ascii="Arial" w:eastAsia="Calibri" w:hAnsi="Arial" w:cs="Arial"/>
          <w:sz w:val="23"/>
          <w:szCs w:val="23"/>
          <w:lang w:val="es-CO"/>
        </w:rPr>
        <w:t xml:space="preserve">, el cual, una vez </w:t>
      </w:r>
      <w:r w:rsidRPr="00266355">
        <w:rPr>
          <w:rFonts w:ascii="Arial" w:eastAsia="Calibri" w:hAnsi="Arial" w:cs="Arial"/>
          <w:bCs/>
          <w:sz w:val="23"/>
          <w:szCs w:val="23"/>
          <w:lang w:val="es-CO"/>
        </w:rPr>
        <w:t>consultado el Registro Único Empresarial y Social – RUES</w:t>
      </w:r>
      <w:r w:rsidRPr="00266355">
        <w:rPr>
          <w:rFonts w:ascii="Arial" w:eastAsia="Calibri" w:hAnsi="Arial" w:cs="Arial"/>
          <w:sz w:val="23"/>
          <w:szCs w:val="23"/>
          <w:lang w:val="es-CO"/>
        </w:rPr>
        <w:t xml:space="preserve">, </w:t>
      </w:r>
      <w:r w:rsidRPr="00266355">
        <w:rPr>
          <w:rFonts w:ascii="Arial" w:eastAsia="Calibri" w:hAnsi="Arial" w:cs="Arial"/>
          <w:bCs/>
          <w:sz w:val="23"/>
          <w:szCs w:val="23"/>
          <w:lang w:val="es-CO"/>
        </w:rPr>
        <w:t>no registra matrícula mercantil vigente</w:t>
      </w:r>
      <w:r w:rsidRPr="00266355">
        <w:rPr>
          <w:rFonts w:ascii="Arial" w:eastAsia="Calibri" w:hAnsi="Arial" w:cs="Arial"/>
          <w:sz w:val="23"/>
          <w:szCs w:val="23"/>
          <w:lang w:val="es-CO"/>
        </w:rPr>
        <w:t>.</w:t>
      </w:r>
    </w:p>
    <w:p w:rsidR="00266355" w:rsidRPr="00266355" w:rsidRDefault="00266355" w:rsidP="00266355">
      <w:pPr>
        <w:jc w:val="both"/>
        <w:rPr>
          <w:rFonts w:ascii="Arial" w:eastAsia="Calibri" w:hAnsi="Arial" w:cs="Arial"/>
          <w:sz w:val="23"/>
          <w:szCs w:val="23"/>
          <w:lang w:val="es-CO"/>
        </w:rPr>
      </w:pPr>
    </w:p>
    <w:p w:rsidR="00266355" w:rsidRDefault="00266355" w:rsidP="00266355">
      <w:pPr>
        <w:numPr>
          <w:ilvl w:val="0"/>
          <w:numId w:val="2"/>
        </w:numPr>
        <w:tabs>
          <w:tab w:val="clear" w:pos="720"/>
        </w:tabs>
        <w:ind w:left="284" w:hanging="284"/>
        <w:jc w:val="both"/>
        <w:rPr>
          <w:rFonts w:ascii="Arial" w:eastAsia="Calibri" w:hAnsi="Arial" w:cs="Arial"/>
          <w:sz w:val="23"/>
          <w:szCs w:val="23"/>
          <w:lang w:val="es-CO"/>
        </w:rPr>
      </w:pPr>
      <w:r w:rsidRPr="00266355">
        <w:rPr>
          <w:rFonts w:ascii="Arial" w:eastAsia="Calibri" w:hAnsi="Arial" w:cs="Arial"/>
          <w:sz w:val="23"/>
          <w:szCs w:val="23"/>
          <w:lang w:val="es-CO"/>
        </w:rPr>
        <w:t xml:space="preserve">De otro lado, dentro del mismo expediente </w:t>
      </w:r>
      <w:r w:rsidRPr="00266355">
        <w:rPr>
          <w:rFonts w:ascii="Arial" w:eastAsia="Calibri" w:hAnsi="Arial" w:cs="Arial"/>
          <w:bCs/>
          <w:sz w:val="23"/>
          <w:szCs w:val="23"/>
          <w:lang w:val="es-CO"/>
        </w:rPr>
        <w:t>2-04261-23</w:t>
      </w:r>
      <w:r w:rsidRPr="00266355">
        <w:rPr>
          <w:rFonts w:ascii="Arial" w:eastAsia="Calibri" w:hAnsi="Arial" w:cs="Arial"/>
          <w:sz w:val="23"/>
          <w:szCs w:val="23"/>
          <w:lang w:val="es-CO"/>
        </w:rPr>
        <w:t xml:space="preserve"> se adelantan actuaciones por el </w:t>
      </w:r>
      <w:r w:rsidRPr="00266355">
        <w:rPr>
          <w:rFonts w:ascii="Arial" w:eastAsia="Calibri" w:hAnsi="Arial" w:cs="Arial"/>
          <w:bCs/>
          <w:sz w:val="23"/>
          <w:szCs w:val="23"/>
          <w:lang w:val="es-CO"/>
        </w:rPr>
        <w:t>mismo comportamiento contrario a la convivencia</w:t>
      </w:r>
      <w:r w:rsidRPr="00266355">
        <w:rPr>
          <w:rFonts w:ascii="Arial" w:eastAsia="Calibri" w:hAnsi="Arial" w:cs="Arial"/>
          <w:sz w:val="23"/>
          <w:szCs w:val="23"/>
          <w:lang w:val="es-CO"/>
        </w:rPr>
        <w:t xml:space="preserve"> respecto del </w:t>
      </w:r>
      <w:r w:rsidRPr="00266355">
        <w:rPr>
          <w:rFonts w:ascii="Arial" w:eastAsia="Calibri" w:hAnsi="Arial" w:cs="Arial"/>
          <w:bCs/>
          <w:sz w:val="23"/>
          <w:szCs w:val="23"/>
          <w:lang w:val="es-CO"/>
        </w:rPr>
        <w:t>inmueble con CBML No. 10160280006</w:t>
      </w:r>
      <w:r w:rsidRPr="00266355">
        <w:rPr>
          <w:rFonts w:ascii="Arial" w:eastAsia="Calibri" w:hAnsi="Arial" w:cs="Arial"/>
          <w:sz w:val="23"/>
          <w:szCs w:val="23"/>
          <w:lang w:val="es-CO"/>
        </w:rPr>
        <w:t xml:space="preserve">, cuya nomenclatura catastral corresponde a </w:t>
      </w:r>
      <w:r w:rsidRPr="00266355">
        <w:rPr>
          <w:rFonts w:ascii="Arial" w:eastAsia="Calibri" w:hAnsi="Arial" w:cs="Arial"/>
          <w:bCs/>
          <w:sz w:val="23"/>
          <w:szCs w:val="23"/>
          <w:lang w:val="es-CO"/>
        </w:rPr>
        <w:t>Calle 54 No. 36-13 – Lote</w:t>
      </w:r>
      <w:r w:rsidRPr="00266355">
        <w:rPr>
          <w:rFonts w:ascii="Arial" w:eastAsia="Calibri" w:hAnsi="Arial" w:cs="Arial"/>
          <w:sz w:val="23"/>
          <w:szCs w:val="23"/>
          <w:lang w:val="es-CO"/>
        </w:rPr>
        <w:t xml:space="preserve">, tratándose de un </w:t>
      </w:r>
      <w:r w:rsidRPr="00266355">
        <w:rPr>
          <w:rFonts w:ascii="Arial" w:eastAsia="Calibri" w:hAnsi="Arial" w:cs="Arial"/>
          <w:bCs/>
          <w:sz w:val="23"/>
          <w:szCs w:val="23"/>
          <w:lang w:val="es-CO"/>
        </w:rPr>
        <w:t>predio diferente</w:t>
      </w:r>
      <w:r w:rsidRPr="00266355">
        <w:rPr>
          <w:rFonts w:ascii="Arial" w:eastAsia="Calibri" w:hAnsi="Arial" w:cs="Arial"/>
          <w:sz w:val="23"/>
          <w:szCs w:val="23"/>
          <w:lang w:val="es-CO"/>
        </w:rPr>
        <w:t>, con ocupantes y circunstancias propias.</w:t>
      </w:r>
    </w:p>
    <w:p w:rsidR="00266355" w:rsidRPr="00266355" w:rsidRDefault="00266355" w:rsidP="00266355">
      <w:pPr>
        <w:jc w:val="both"/>
        <w:rPr>
          <w:rFonts w:ascii="Arial" w:eastAsia="Calibri" w:hAnsi="Arial" w:cs="Arial"/>
          <w:sz w:val="23"/>
          <w:szCs w:val="23"/>
          <w:lang w:val="es-CO"/>
        </w:rPr>
      </w:pPr>
    </w:p>
    <w:p w:rsidR="00266355" w:rsidRDefault="00266355" w:rsidP="00266355">
      <w:pPr>
        <w:numPr>
          <w:ilvl w:val="0"/>
          <w:numId w:val="2"/>
        </w:numPr>
        <w:tabs>
          <w:tab w:val="clear" w:pos="720"/>
        </w:tabs>
        <w:ind w:left="284" w:hanging="284"/>
        <w:jc w:val="both"/>
        <w:rPr>
          <w:rFonts w:ascii="Arial" w:eastAsia="Calibri" w:hAnsi="Arial" w:cs="Arial"/>
          <w:sz w:val="23"/>
          <w:szCs w:val="23"/>
          <w:lang w:val="es-CO"/>
        </w:rPr>
      </w:pPr>
      <w:r w:rsidRPr="00266355">
        <w:rPr>
          <w:rFonts w:ascii="Arial" w:eastAsia="Calibri" w:hAnsi="Arial" w:cs="Arial"/>
          <w:sz w:val="23"/>
          <w:szCs w:val="23"/>
          <w:lang w:val="es-CO"/>
        </w:rPr>
        <w:t xml:space="preserve">Adicionalmente, se advierte que el </w:t>
      </w:r>
      <w:r w:rsidRPr="00266355">
        <w:rPr>
          <w:rFonts w:ascii="Arial" w:eastAsia="Calibri" w:hAnsi="Arial" w:cs="Arial"/>
          <w:bCs/>
          <w:sz w:val="23"/>
          <w:szCs w:val="23"/>
          <w:lang w:val="es-CO"/>
        </w:rPr>
        <w:t>auto de apertura del 24 de marzo de 2023</w:t>
      </w:r>
      <w:r w:rsidRPr="00266355">
        <w:rPr>
          <w:rFonts w:ascii="Arial" w:eastAsia="Calibri" w:hAnsi="Arial" w:cs="Arial"/>
          <w:sz w:val="23"/>
          <w:szCs w:val="23"/>
          <w:lang w:val="es-CO"/>
        </w:rPr>
        <w:t xml:space="preserve">, por </w:t>
      </w:r>
      <w:r w:rsidRPr="00266355">
        <w:rPr>
          <w:rFonts w:ascii="Arial" w:eastAsia="Calibri" w:hAnsi="Arial" w:cs="Arial"/>
          <w:bCs/>
          <w:sz w:val="23"/>
          <w:szCs w:val="23"/>
          <w:lang w:val="es-CO"/>
        </w:rPr>
        <w:t>error involuntario</w:t>
      </w:r>
      <w:r w:rsidRPr="00266355">
        <w:rPr>
          <w:rFonts w:ascii="Arial" w:eastAsia="Calibri" w:hAnsi="Arial" w:cs="Arial"/>
          <w:sz w:val="23"/>
          <w:szCs w:val="23"/>
          <w:lang w:val="es-CO"/>
        </w:rPr>
        <w:t xml:space="preserve">, tipificó el comportamiento como el previsto en el </w:t>
      </w:r>
      <w:r w:rsidRPr="00266355">
        <w:rPr>
          <w:rFonts w:ascii="Arial" w:eastAsia="Calibri" w:hAnsi="Arial" w:cs="Arial"/>
          <w:bCs/>
          <w:sz w:val="23"/>
          <w:szCs w:val="23"/>
          <w:lang w:val="es-CO"/>
        </w:rPr>
        <w:t xml:space="preserve">artículo 77 </w:t>
      </w:r>
      <w:r w:rsidRPr="00266355">
        <w:rPr>
          <w:rFonts w:ascii="Arial" w:eastAsia="Calibri" w:hAnsi="Arial" w:cs="Arial"/>
          <w:bCs/>
          <w:sz w:val="23"/>
          <w:szCs w:val="23"/>
          <w:lang w:val="es-CO"/>
        </w:rPr>
        <w:lastRenderedPageBreak/>
        <w:t>numeral 2 de la Ley 1801 de 2016</w:t>
      </w:r>
      <w:r w:rsidRPr="00266355">
        <w:rPr>
          <w:rFonts w:ascii="Arial" w:eastAsia="Calibri" w:hAnsi="Arial" w:cs="Arial"/>
          <w:sz w:val="23"/>
          <w:szCs w:val="23"/>
          <w:lang w:val="es-CO"/>
        </w:rPr>
        <w:t xml:space="preserve">, cuando en realidad el comportamiento que dio origen y sobre el cual se ha desarrollado todo el trámite corresponde al </w:t>
      </w:r>
      <w:r w:rsidRPr="00266355">
        <w:rPr>
          <w:rFonts w:ascii="Arial" w:eastAsia="Calibri" w:hAnsi="Arial" w:cs="Arial"/>
          <w:bCs/>
          <w:sz w:val="23"/>
          <w:szCs w:val="23"/>
          <w:lang w:val="es-CO"/>
        </w:rPr>
        <w:t>artículo 135 literal a), numeral 3 de la Ley 1801 de 2016</w:t>
      </w:r>
      <w:r w:rsidRPr="00266355">
        <w:rPr>
          <w:rFonts w:ascii="Arial" w:eastAsia="Calibri" w:hAnsi="Arial" w:cs="Arial"/>
          <w:sz w:val="23"/>
          <w:szCs w:val="23"/>
          <w:lang w:val="es-CO"/>
        </w:rPr>
        <w:t xml:space="preserve">, circunstancia que hace necesario </w:t>
      </w:r>
      <w:r w:rsidRPr="00266355">
        <w:rPr>
          <w:rFonts w:ascii="Arial" w:eastAsia="Calibri" w:hAnsi="Arial" w:cs="Arial"/>
          <w:bCs/>
          <w:sz w:val="23"/>
          <w:szCs w:val="23"/>
          <w:lang w:val="es-CO"/>
        </w:rPr>
        <w:t>corregir formalmente dicha tipificación</w:t>
      </w:r>
      <w:r w:rsidRPr="00266355">
        <w:rPr>
          <w:rFonts w:ascii="Arial" w:eastAsia="Calibri" w:hAnsi="Arial" w:cs="Arial"/>
          <w:sz w:val="23"/>
          <w:szCs w:val="23"/>
          <w:lang w:val="es-CO"/>
        </w:rPr>
        <w:t>.</w:t>
      </w:r>
    </w:p>
    <w:p w:rsidR="00266355" w:rsidRPr="00266355" w:rsidRDefault="00266355" w:rsidP="00266355">
      <w:pPr>
        <w:jc w:val="both"/>
        <w:rPr>
          <w:rFonts w:ascii="Arial" w:eastAsia="Calibri" w:hAnsi="Arial" w:cs="Arial"/>
          <w:sz w:val="23"/>
          <w:szCs w:val="23"/>
          <w:lang w:val="es-CO"/>
        </w:rPr>
      </w:pPr>
    </w:p>
    <w:p w:rsidR="00266355" w:rsidRDefault="00266355" w:rsidP="00266355">
      <w:pPr>
        <w:numPr>
          <w:ilvl w:val="0"/>
          <w:numId w:val="2"/>
        </w:numPr>
        <w:tabs>
          <w:tab w:val="clear" w:pos="720"/>
        </w:tabs>
        <w:ind w:left="284" w:hanging="284"/>
        <w:jc w:val="both"/>
        <w:rPr>
          <w:rFonts w:ascii="Arial" w:eastAsia="Calibri" w:hAnsi="Arial" w:cs="Arial"/>
          <w:sz w:val="23"/>
          <w:szCs w:val="23"/>
          <w:lang w:val="es-CO"/>
        </w:rPr>
      </w:pPr>
      <w:r w:rsidRPr="00266355">
        <w:rPr>
          <w:rFonts w:ascii="Arial" w:eastAsia="Calibri" w:hAnsi="Arial" w:cs="Arial"/>
          <w:sz w:val="23"/>
          <w:szCs w:val="23"/>
          <w:lang w:val="es-CO"/>
        </w:rPr>
        <w:t xml:space="preserve">Finalmente, revisado el expediente, el </w:t>
      </w:r>
      <w:r w:rsidRPr="00266355">
        <w:rPr>
          <w:rFonts w:ascii="Arial" w:eastAsia="Calibri" w:hAnsi="Arial" w:cs="Arial"/>
          <w:bCs/>
          <w:sz w:val="23"/>
          <w:szCs w:val="23"/>
          <w:lang w:val="es-CO"/>
        </w:rPr>
        <w:t>informe del auxiliar administrativo del 26 de enero de 2026</w:t>
      </w:r>
      <w:r w:rsidRPr="00266355">
        <w:rPr>
          <w:rFonts w:ascii="Arial" w:eastAsia="Calibri" w:hAnsi="Arial" w:cs="Arial"/>
          <w:sz w:val="23"/>
          <w:szCs w:val="23"/>
          <w:lang w:val="es-CO"/>
        </w:rPr>
        <w:t xml:space="preserve"> y la </w:t>
      </w:r>
      <w:r w:rsidRPr="00266355">
        <w:rPr>
          <w:rFonts w:ascii="Arial" w:eastAsia="Calibri" w:hAnsi="Arial" w:cs="Arial"/>
          <w:bCs/>
          <w:sz w:val="23"/>
          <w:szCs w:val="23"/>
          <w:lang w:val="es-CO"/>
        </w:rPr>
        <w:t>constancia de llamada telefónica del 28 de enero de 2026</w:t>
      </w:r>
      <w:r w:rsidRPr="00266355">
        <w:rPr>
          <w:rFonts w:ascii="Arial" w:eastAsia="Calibri" w:hAnsi="Arial" w:cs="Arial"/>
          <w:sz w:val="23"/>
          <w:szCs w:val="23"/>
          <w:lang w:val="es-CO"/>
        </w:rPr>
        <w:t xml:space="preserve">, elaborada por el apoyo jurídico de esta Inspección, se identifican como </w:t>
      </w:r>
      <w:r w:rsidRPr="00266355">
        <w:rPr>
          <w:rFonts w:ascii="Arial" w:eastAsia="Calibri" w:hAnsi="Arial" w:cs="Arial"/>
          <w:bCs/>
          <w:sz w:val="23"/>
          <w:szCs w:val="23"/>
          <w:lang w:val="es-CO"/>
        </w:rPr>
        <w:t>presuntos infractores vinculados al inmueble con CBML 10160280005</w:t>
      </w:r>
      <w:r w:rsidRPr="00266355">
        <w:rPr>
          <w:rFonts w:ascii="Arial" w:eastAsia="Calibri" w:hAnsi="Arial" w:cs="Arial"/>
          <w:sz w:val="23"/>
          <w:szCs w:val="23"/>
          <w:lang w:val="es-CO"/>
        </w:rPr>
        <w:t xml:space="preserve"> las siguientes personas:</w:t>
      </w:r>
    </w:p>
    <w:p w:rsidR="00266355" w:rsidRPr="00266355" w:rsidRDefault="00266355" w:rsidP="00266355">
      <w:pPr>
        <w:jc w:val="both"/>
        <w:rPr>
          <w:rFonts w:ascii="Arial" w:eastAsia="Calibri" w:hAnsi="Arial" w:cs="Arial"/>
          <w:sz w:val="23"/>
          <w:szCs w:val="23"/>
          <w:lang w:val="es-CO"/>
        </w:rPr>
      </w:pPr>
    </w:p>
    <w:p w:rsidR="00266355" w:rsidRPr="00266355" w:rsidRDefault="00266355" w:rsidP="00266355">
      <w:pPr>
        <w:numPr>
          <w:ilvl w:val="1"/>
          <w:numId w:val="2"/>
        </w:numPr>
        <w:ind w:left="851" w:hanging="425"/>
        <w:jc w:val="both"/>
        <w:rPr>
          <w:rFonts w:ascii="Arial" w:eastAsia="Calibri" w:hAnsi="Arial" w:cs="Arial"/>
          <w:sz w:val="23"/>
          <w:szCs w:val="23"/>
          <w:lang w:val="es-CO"/>
        </w:rPr>
      </w:pPr>
      <w:r w:rsidRPr="00266355">
        <w:rPr>
          <w:rFonts w:ascii="Arial" w:eastAsia="Calibri" w:hAnsi="Arial" w:cs="Arial"/>
          <w:bCs/>
          <w:sz w:val="23"/>
          <w:szCs w:val="23"/>
          <w:lang w:val="es-CO"/>
        </w:rPr>
        <w:t>Yemi Natalia Rodríguez</w:t>
      </w:r>
      <w:r w:rsidRPr="00266355">
        <w:rPr>
          <w:rFonts w:ascii="Arial" w:eastAsia="Calibri" w:hAnsi="Arial" w:cs="Arial"/>
          <w:sz w:val="23"/>
          <w:szCs w:val="23"/>
          <w:lang w:val="es-CO"/>
        </w:rPr>
        <w:t>, C.C. No. 43.998.474</w:t>
      </w:r>
    </w:p>
    <w:p w:rsidR="00266355" w:rsidRPr="00266355" w:rsidRDefault="00266355" w:rsidP="00266355">
      <w:pPr>
        <w:numPr>
          <w:ilvl w:val="1"/>
          <w:numId w:val="2"/>
        </w:numPr>
        <w:ind w:left="851" w:hanging="425"/>
        <w:jc w:val="both"/>
        <w:rPr>
          <w:rFonts w:ascii="Arial" w:eastAsia="Calibri" w:hAnsi="Arial" w:cs="Arial"/>
          <w:sz w:val="23"/>
          <w:szCs w:val="23"/>
          <w:lang w:val="es-CO"/>
        </w:rPr>
      </w:pPr>
      <w:r w:rsidRPr="00266355">
        <w:rPr>
          <w:rFonts w:ascii="Arial" w:eastAsia="Calibri" w:hAnsi="Arial" w:cs="Arial"/>
          <w:bCs/>
          <w:sz w:val="23"/>
          <w:szCs w:val="23"/>
          <w:lang w:val="es-CO"/>
        </w:rPr>
        <w:t>Abbed Haasan Echeverry</w:t>
      </w:r>
      <w:r w:rsidRPr="00266355">
        <w:rPr>
          <w:rFonts w:ascii="Arial" w:eastAsia="Calibri" w:hAnsi="Arial" w:cs="Arial"/>
          <w:sz w:val="23"/>
          <w:szCs w:val="23"/>
          <w:lang w:val="es-CO"/>
        </w:rPr>
        <w:t>, C.C. No. 1.114.340.108</w:t>
      </w:r>
    </w:p>
    <w:p w:rsidR="00266355" w:rsidRPr="00266355" w:rsidRDefault="00266355" w:rsidP="00266355">
      <w:pPr>
        <w:numPr>
          <w:ilvl w:val="1"/>
          <w:numId w:val="2"/>
        </w:numPr>
        <w:ind w:left="851" w:hanging="425"/>
        <w:jc w:val="both"/>
        <w:rPr>
          <w:rFonts w:ascii="Arial" w:eastAsia="Calibri" w:hAnsi="Arial" w:cs="Arial"/>
          <w:sz w:val="23"/>
          <w:szCs w:val="23"/>
          <w:lang w:val="es-CO"/>
        </w:rPr>
      </w:pPr>
      <w:r w:rsidRPr="00266355">
        <w:rPr>
          <w:rFonts w:ascii="Arial" w:eastAsia="Calibri" w:hAnsi="Arial" w:cs="Arial"/>
          <w:bCs/>
          <w:sz w:val="23"/>
          <w:szCs w:val="23"/>
          <w:lang w:val="es-CO"/>
        </w:rPr>
        <w:t>Francisco Rodríguez</w:t>
      </w:r>
      <w:r w:rsidRPr="00266355">
        <w:rPr>
          <w:rFonts w:ascii="Arial" w:eastAsia="Calibri" w:hAnsi="Arial" w:cs="Arial"/>
          <w:sz w:val="23"/>
          <w:szCs w:val="23"/>
          <w:lang w:val="es-CO"/>
        </w:rPr>
        <w:t>, sin número de identificación conocido</w:t>
      </w:r>
    </w:p>
    <w:p w:rsidR="00266355" w:rsidRPr="00266355" w:rsidRDefault="00266355" w:rsidP="00266355">
      <w:pPr>
        <w:numPr>
          <w:ilvl w:val="1"/>
          <w:numId w:val="2"/>
        </w:numPr>
        <w:ind w:left="851" w:hanging="425"/>
        <w:jc w:val="both"/>
        <w:rPr>
          <w:rFonts w:ascii="Arial" w:eastAsia="Calibri" w:hAnsi="Arial" w:cs="Arial"/>
          <w:sz w:val="23"/>
          <w:szCs w:val="23"/>
          <w:lang w:val="es-CO"/>
        </w:rPr>
      </w:pPr>
      <w:r w:rsidRPr="00266355">
        <w:rPr>
          <w:rFonts w:ascii="Arial" w:eastAsia="Calibri" w:hAnsi="Arial" w:cs="Arial"/>
          <w:bCs/>
          <w:sz w:val="23"/>
          <w:szCs w:val="23"/>
          <w:lang w:val="es-CO"/>
        </w:rPr>
        <w:t>Luis Eduardo Cano Vélez</w:t>
      </w:r>
      <w:r w:rsidRPr="00266355">
        <w:rPr>
          <w:rFonts w:ascii="Arial" w:eastAsia="Calibri" w:hAnsi="Arial" w:cs="Arial"/>
          <w:sz w:val="23"/>
          <w:szCs w:val="23"/>
          <w:lang w:val="es-CO"/>
        </w:rPr>
        <w:t>, C.C. No. 15.457.539</w:t>
      </w:r>
    </w:p>
    <w:p w:rsidR="00266355" w:rsidRPr="00266355" w:rsidRDefault="00266355" w:rsidP="00266355">
      <w:pPr>
        <w:numPr>
          <w:ilvl w:val="1"/>
          <w:numId w:val="2"/>
        </w:numPr>
        <w:ind w:left="851" w:hanging="425"/>
        <w:jc w:val="both"/>
        <w:rPr>
          <w:rFonts w:ascii="Arial" w:eastAsia="Calibri" w:hAnsi="Arial" w:cs="Arial"/>
          <w:sz w:val="23"/>
          <w:szCs w:val="23"/>
          <w:lang w:val="es-CO"/>
        </w:rPr>
      </w:pPr>
      <w:r w:rsidRPr="00266355">
        <w:rPr>
          <w:rFonts w:ascii="Arial" w:eastAsia="Calibri" w:hAnsi="Arial" w:cs="Arial"/>
          <w:bCs/>
          <w:sz w:val="23"/>
          <w:szCs w:val="23"/>
          <w:lang w:val="es-CO"/>
        </w:rPr>
        <w:t>Mario León Correa Mejía</w:t>
      </w:r>
      <w:r w:rsidRPr="00266355">
        <w:rPr>
          <w:rFonts w:ascii="Arial" w:eastAsia="Calibri" w:hAnsi="Arial" w:cs="Arial"/>
          <w:sz w:val="23"/>
          <w:szCs w:val="23"/>
          <w:lang w:val="es-CO"/>
        </w:rPr>
        <w:t>, C.C. No. 71.938.173</w:t>
      </w:r>
    </w:p>
    <w:p w:rsidR="00266355" w:rsidRDefault="00266355" w:rsidP="00266355">
      <w:pPr>
        <w:numPr>
          <w:ilvl w:val="1"/>
          <w:numId w:val="2"/>
        </w:numPr>
        <w:ind w:left="851" w:hanging="425"/>
        <w:jc w:val="both"/>
        <w:rPr>
          <w:rFonts w:ascii="Arial" w:eastAsia="Calibri" w:hAnsi="Arial" w:cs="Arial"/>
          <w:sz w:val="23"/>
          <w:szCs w:val="23"/>
          <w:lang w:val="es-CO"/>
        </w:rPr>
      </w:pPr>
      <w:r w:rsidRPr="00266355">
        <w:rPr>
          <w:rFonts w:ascii="Arial" w:eastAsia="Calibri" w:hAnsi="Arial" w:cs="Arial"/>
          <w:bCs/>
          <w:sz w:val="23"/>
          <w:szCs w:val="23"/>
          <w:lang w:val="es-CO"/>
        </w:rPr>
        <w:t>Luz Elena Mejía de Correa</w:t>
      </w:r>
      <w:r w:rsidRPr="00266355">
        <w:rPr>
          <w:rFonts w:ascii="Arial" w:eastAsia="Calibri" w:hAnsi="Arial" w:cs="Arial"/>
          <w:sz w:val="23"/>
          <w:szCs w:val="23"/>
          <w:lang w:val="es-CO"/>
        </w:rPr>
        <w:t>, C.C. No. 21.608.613</w:t>
      </w:r>
    </w:p>
    <w:p w:rsidR="009232F8" w:rsidRDefault="009232F8" w:rsidP="00266355">
      <w:pPr>
        <w:numPr>
          <w:ilvl w:val="1"/>
          <w:numId w:val="2"/>
        </w:numPr>
        <w:ind w:left="851" w:hanging="425"/>
        <w:jc w:val="both"/>
        <w:rPr>
          <w:rFonts w:ascii="Arial" w:eastAsia="Calibri" w:hAnsi="Arial" w:cs="Arial"/>
          <w:sz w:val="23"/>
          <w:szCs w:val="23"/>
          <w:lang w:val="es-CO"/>
        </w:rPr>
      </w:pPr>
      <w:r>
        <w:rPr>
          <w:rFonts w:ascii="Arial" w:eastAsia="Calibri" w:hAnsi="Arial" w:cs="Arial"/>
          <w:sz w:val="23"/>
          <w:szCs w:val="23"/>
          <w:lang w:val="es-CO"/>
        </w:rPr>
        <w:t>Ocupantes indeterminados</w:t>
      </w:r>
      <w:r w:rsidR="00C7148A">
        <w:rPr>
          <w:rFonts w:ascii="Arial" w:eastAsia="Calibri" w:hAnsi="Arial" w:cs="Arial"/>
          <w:sz w:val="23"/>
          <w:szCs w:val="23"/>
          <w:lang w:val="es-CO"/>
        </w:rPr>
        <w:t>.</w:t>
      </w:r>
    </w:p>
    <w:p w:rsidR="00C7148A" w:rsidRDefault="00C7148A" w:rsidP="00266355">
      <w:pPr>
        <w:numPr>
          <w:ilvl w:val="1"/>
          <w:numId w:val="2"/>
        </w:numPr>
        <w:ind w:left="851" w:hanging="425"/>
        <w:jc w:val="both"/>
        <w:rPr>
          <w:rFonts w:ascii="Arial" w:eastAsia="Calibri" w:hAnsi="Arial" w:cs="Arial"/>
          <w:sz w:val="23"/>
          <w:szCs w:val="23"/>
          <w:lang w:val="es-CO"/>
        </w:rPr>
      </w:pPr>
      <w:r>
        <w:rPr>
          <w:rFonts w:ascii="Arial" w:eastAsia="Calibri" w:hAnsi="Arial" w:cs="Arial"/>
          <w:sz w:val="23"/>
          <w:szCs w:val="23"/>
          <w:lang w:val="es-CO"/>
        </w:rPr>
        <w:t>P</w:t>
      </w:r>
      <w:r>
        <w:rPr>
          <w:rFonts w:ascii="Arial" w:eastAsia="Calibri" w:hAnsi="Arial" w:cs="Arial"/>
          <w:sz w:val="23"/>
          <w:szCs w:val="23"/>
          <w:lang w:val="es-CO"/>
        </w:rPr>
        <w:t>ropietarios de actividades</w:t>
      </w:r>
      <w:r>
        <w:rPr>
          <w:rFonts w:ascii="Arial" w:eastAsia="Calibri" w:hAnsi="Arial" w:cs="Arial"/>
          <w:sz w:val="23"/>
          <w:szCs w:val="23"/>
          <w:lang w:val="es-CO"/>
        </w:rPr>
        <w:t xml:space="preserve"> económicas </w:t>
      </w:r>
      <w:r>
        <w:rPr>
          <w:rFonts w:ascii="Arial" w:eastAsia="Calibri" w:hAnsi="Arial" w:cs="Arial"/>
          <w:sz w:val="23"/>
          <w:szCs w:val="23"/>
          <w:lang w:val="es-CO"/>
        </w:rPr>
        <w:t>indeterminados.</w:t>
      </w:r>
    </w:p>
    <w:p w:rsidR="00266355" w:rsidRPr="00266355" w:rsidRDefault="00266355" w:rsidP="00266355">
      <w:pPr>
        <w:ind w:left="851"/>
        <w:jc w:val="both"/>
        <w:rPr>
          <w:rFonts w:ascii="Arial" w:eastAsia="Calibri" w:hAnsi="Arial" w:cs="Arial"/>
          <w:sz w:val="23"/>
          <w:szCs w:val="23"/>
          <w:lang w:val="es-CO"/>
        </w:rPr>
      </w:pPr>
    </w:p>
    <w:p w:rsidR="00266355" w:rsidRDefault="00266355" w:rsidP="00266355">
      <w:pPr>
        <w:ind w:left="284" w:hanging="284"/>
        <w:jc w:val="center"/>
        <w:rPr>
          <w:rFonts w:ascii="Arial" w:eastAsia="Calibri" w:hAnsi="Arial" w:cs="Arial"/>
          <w:b/>
          <w:bCs/>
          <w:sz w:val="23"/>
          <w:szCs w:val="23"/>
          <w:lang w:val="es-ES_tradnl"/>
        </w:rPr>
      </w:pPr>
      <w:r w:rsidRPr="00266355">
        <w:rPr>
          <w:rFonts w:ascii="Arial" w:eastAsia="Calibri" w:hAnsi="Arial" w:cs="Arial"/>
          <w:b/>
          <w:bCs/>
          <w:sz w:val="23"/>
          <w:szCs w:val="23"/>
          <w:lang w:val="es-ES_tradnl"/>
        </w:rPr>
        <w:t>CONSIDERACIONES</w:t>
      </w:r>
    </w:p>
    <w:p w:rsidR="00266355" w:rsidRPr="00266355" w:rsidRDefault="00266355" w:rsidP="00266355">
      <w:pPr>
        <w:ind w:left="284" w:hanging="284"/>
        <w:jc w:val="center"/>
        <w:rPr>
          <w:rFonts w:ascii="Arial" w:eastAsia="Calibri" w:hAnsi="Arial" w:cs="Arial"/>
          <w:b/>
          <w:bCs/>
          <w:sz w:val="23"/>
          <w:szCs w:val="23"/>
          <w:lang w:val="es-ES_tradnl"/>
        </w:rPr>
      </w:pPr>
    </w:p>
    <w:p w:rsidR="00266355" w:rsidRDefault="00266355" w:rsidP="00266355">
      <w:pPr>
        <w:numPr>
          <w:ilvl w:val="0"/>
          <w:numId w:val="3"/>
        </w:numPr>
        <w:tabs>
          <w:tab w:val="clear" w:pos="720"/>
        </w:tabs>
        <w:ind w:left="284" w:hanging="284"/>
        <w:jc w:val="both"/>
        <w:rPr>
          <w:rFonts w:ascii="Arial" w:eastAsia="Calibri" w:hAnsi="Arial" w:cs="Arial"/>
          <w:sz w:val="23"/>
          <w:szCs w:val="23"/>
          <w:lang w:val="es-CO"/>
        </w:rPr>
      </w:pPr>
      <w:r w:rsidRPr="00266355">
        <w:rPr>
          <w:rFonts w:ascii="Arial" w:eastAsia="Calibri" w:hAnsi="Arial" w:cs="Arial"/>
          <w:sz w:val="23"/>
          <w:szCs w:val="23"/>
          <w:lang w:val="es-CO"/>
        </w:rPr>
        <w:t xml:space="preserve">El </w:t>
      </w:r>
      <w:r w:rsidRPr="00266355">
        <w:rPr>
          <w:rFonts w:ascii="Arial" w:eastAsia="Calibri" w:hAnsi="Arial" w:cs="Arial"/>
          <w:bCs/>
          <w:sz w:val="23"/>
          <w:szCs w:val="23"/>
          <w:lang w:val="es-CO"/>
        </w:rPr>
        <w:t>artículo 135 literal a), numeral 3 de la Ley 1801 de 2016</w:t>
      </w:r>
      <w:r w:rsidRPr="00266355">
        <w:rPr>
          <w:rFonts w:ascii="Arial" w:eastAsia="Calibri" w:hAnsi="Arial" w:cs="Arial"/>
          <w:sz w:val="23"/>
          <w:szCs w:val="23"/>
          <w:lang w:val="es-CO"/>
        </w:rPr>
        <w:t>, establece como comportamiento contrario a la convivencia:</w:t>
      </w:r>
    </w:p>
    <w:p w:rsidR="00266355" w:rsidRPr="00266355" w:rsidRDefault="00266355" w:rsidP="00266355">
      <w:pPr>
        <w:ind w:left="284"/>
        <w:jc w:val="both"/>
        <w:rPr>
          <w:rFonts w:ascii="Arial" w:eastAsia="Calibri" w:hAnsi="Arial" w:cs="Arial"/>
          <w:sz w:val="23"/>
          <w:szCs w:val="23"/>
          <w:lang w:val="es-CO"/>
        </w:rPr>
      </w:pPr>
    </w:p>
    <w:p w:rsidR="009232F8" w:rsidRPr="009232F8" w:rsidRDefault="00266355" w:rsidP="00266355">
      <w:pPr>
        <w:ind w:left="284"/>
        <w:jc w:val="both"/>
        <w:rPr>
          <w:rFonts w:ascii="Arial" w:eastAsia="Calibri" w:hAnsi="Arial" w:cs="Arial"/>
          <w:i/>
          <w:sz w:val="23"/>
          <w:szCs w:val="23"/>
          <w:lang w:val="es-CO"/>
        </w:rPr>
      </w:pPr>
      <w:r w:rsidRPr="009232F8">
        <w:rPr>
          <w:rFonts w:ascii="Arial" w:eastAsia="Calibri" w:hAnsi="Arial" w:cs="Arial"/>
          <w:i/>
          <w:sz w:val="23"/>
          <w:szCs w:val="23"/>
          <w:lang w:val="es-CO"/>
        </w:rPr>
        <w:t>“Parcelar, urbanizar, demoler, intervenir o construir (…)</w:t>
      </w:r>
    </w:p>
    <w:p w:rsidR="009232F8" w:rsidRPr="009232F8" w:rsidRDefault="009232F8" w:rsidP="00266355">
      <w:pPr>
        <w:ind w:left="284"/>
        <w:jc w:val="both"/>
        <w:rPr>
          <w:rFonts w:ascii="Arial" w:eastAsia="Calibri" w:hAnsi="Arial" w:cs="Arial"/>
          <w:bCs/>
          <w:i/>
          <w:sz w:val="23"/>
          <w:szCs w:val="23"/>
          <w:lang w:val="es-CO"/>
        </w:rPr>
      </w:pPr>
    </w:p>
    <w:p w:rsidR="00266355" w:rsidRPr="009232F8" w:rsidRDefault="00266355" w:rsidP="00266355">
      <w:pPr>
        <w:ind w:left="284"/>
        <w:jc w:val="both"/>
        <w:rPr>
          <w:rFonts w:ascii="Arial" w:eastAsia="Calibri" w:hAnsi="Arial" w:cs="Arial"/>
          <w:i/>
          <w:sz w:val="23"/>
          <w:szCs w:val="23"/>
          <w:lang w:val="es-CO"/>
        </w:rPr>
      </w:pPr>
      <w:r w:rsidRPr="009232F8">
        <w:rPr>
          <w:rFonts w:ascii="Arial" w:eastAsia="Calibri" w:hAnsi="Arial" w:cs="Arial"/>
          <w:bCs/>
          <w:i/>
          <w:sz w:val="23"/>
          <w:szCs w:val="23"/>
          <w:lang w:val="es-CO"/>
        </w:rPr>
        <w:t>3. En bienes de uso público y terrenos afectados al espacio público</w:t>
      </w:r>
      <w:r w:rsidRPr="009232F8">
        <w:rPr>
          <w:rFonts w:ascii="Arial" w:eastAsia="Calibri" w:hAnsi="Arial" w:cs="Arial"/>
          <w:i/>
          <w:sz w:val="23"/>
          <w:szCs w:val="23"/>
          <w:lang w:val="es-CO"/>
        </w:rPr>
        <w:t>.”</w:t>
      </w:r>
    </w:p>
    <w:p w:rsidR="00266355" w:rsidRPr="00266355" w:rsidRDefault="00266355" w:rsidP="00266355">
      <w:pPr>
        <w:ind w:left="284"/>
        <w:jc w:val="both"/>
        <w:rPr>
          <w:rFonts w:ascii="Arial" w:eastAsia="Calibri" w:hAnsi="Arial" w:cs="Arial"/>
          <w:sz w:val="23"/>
          <w:szCs w:val="23"/>
          <w:lang w:val="es-CO"/>
        </w:rPr>
      </w:pPr>
    </w:p>
    <w:p w:rsidR="00266355" w:rsidRDefault="00266355" w:rsidP="00266355">
      <w:pPr>
        <w:numPr>
          <w:ilvl w:val="0"/>
          <w:numId w:val="4"/>
        </w:numPr>
        <w:tabs>
          <w:tab w:val="clear" w:pos="720"/>
        </w:tabs>
        <w:ind w:left="284" w:hanging="284"/>
        <w:jc w:val="both"/>
        <w:rPr>
          <w:rFonts w:ascii="Arial" w:eastAsia="Calibri" w:hAnsi="Arial" w:cs="Arial"/>
          <w:sz w:val="23"/>
          <w:szCs w:val="23"/>
          <w:lang w:val="es-CO"/>
        </w:rPr>
      </w:pPr>
      <w:r w:rsidRPr="00266355">
        <w:rPr>
          <w:rFonts w:ascii="Arial" w:eastAsia="Calibri" w:hAnsi="Arial" w:cs="Arial"/>
          <w:sz w:val="23"/>
          <w:szCs w:val="23"/>
          <w:lang w:val="es-CO"/>
        </w:rPr>
        <w:t xml:space="preserve">De conformidad con los </w:t>
      </w:r>
      <w:r w:rsidRPr="00266355">
        <w:rPr>
          <w:rFonts w:ascii="Arial" w:eastAsia="Calibri" w:hAnsi="Arial" w:cs="Arial"/>
          <w:bCs/>
          <w:sz w:val="23"/>
          <w:szCs w:val="23"/>
          <w:lang w:val="es-CO"/>
        </w:rPr>
        <w:t>principios de debido proceso, legalidad y tipicidad</w:t>
      </w:r>
      <w:r w:rsidRPr="00266355">
        <w:rPr>
          <w:rFonts w:ascii="Arial" w:eastAsia="Calibri" w:hAnsi="Arial" w:cs="Arial"/>
          <w:sz w:val="23"/>
          <w:szCs w:val="23"/>
          <w:lang w:val="es-CO"/>
        </w:rPr>
        <w:t xml:space="preserve">, resulta procedente que la autoridad de policía </w:t>
      </w:r>
      <w:r w:rsidRPr="00266355">
        <w:rPr>
          <w:rFonts w:ascii="Arial" w:eastAsia="Calibri" w:hAnsi="Arial" w:cs="Arial"/>
          <w:bCs/>
          <w:sz w:val="23"/>
          <w:szCs w:val="23"/>
          <w:lang w:val="es-CO"/>
        </w:rPr>
        <w:t>corrija los errores formales de tipificación</w:t>
      </w:r>
      <w:r w:rsidRPr="00266355">
        <w:rPr>
          <w:rFonts w:ascii="Arial" w:eastAsia="Calibri" w:hAnsi="Arial" w:cs="Arial"/>
          <w:sz w:val="23"/>
          <w:szCs w:val="23"/>
          <w:lang w:val="es-CO"/>
        </w:rPr>
        <w:t>, cuando de la actuación se desprende con claridad que el comportamiento investigado corresponde a una norma distinta, sin que ello implique modificación sustancial de los hechos ni vulneración de derechos.</w:t>
      </w:r>
    </w:p>
    <w:p w:rsidR="00266355" w:rsidRPr="00266355" w:rsidRDefault="00266355" w:rsidP="00266355">
      <w:pPr>
        <w:ind w:left="284"/>
        <w:jc w:val="both"/>
        <w:rPr>
          <w:rFonts w:ascii="Arial" w:eastAsia="Calibri" w:hAnsi="Arial" w:cs="Arial"/>
          <w:sz w:val="23"/>
          <w:szCs w:val="23"/>
          <w:lang w:val="es-CO"/>
        </w:rPr>
      </w:pPr>
    </w:p>
    <w:p w:rsidR="00266355" w:rsidRDefault="00266355" w:rsidP="00266355">
      <w:pPr>
        <w:numPr>
          <w:ilvl w:val="0"/>
          <w:numId w:val="4"/>
        </w:numPr>
        <w:tabs>
          <w:tab w:val="clear" w:pos="720"/>
        </w:tabs>
        <w:ind w:left="284" w:hanging="284"/>
        <w:jc w:val="both"/>
        <w:rPr>
          <w:rFonts w:ascii="Arial" w:eastAsia="Calibri" w:hAnsi="Arial" w:cs="Arial"/>
          <w:sz w:val="23"/>
          <w:szCs w:val="23"/>
          <w:lang w:val="es-CO"/>
        </w:rPr>
      </w:pPr>
      <w:r w:rsidRPr="00266355">
        <w:rPr>
          <w:rFonts w:ascii="Arial" w:eastAsia="Calibri" w:hAnsi="Arial" w:cs="Arial"/>
          <w:sz w:val="23"/>
          <w:szCs w:val="23"/>
          <w:lang w:val="es-CO"/>
        </w:rPr>
        <w:t xml:space="preserve">Así mismo, atendiendo a que los </w:t>
      </w:r>
      <w:r w:rsidRPr="00266355">
        <w:rPr>
          <w:rFonts w:ascii="Arial" w:eastAsia="Calibri" w:hAnsi="Arial" w:cs="Arial"/>
          <w:bCs/>
          <w:sz w:val="23"/>
          <w:szCs w:val="23"/>
          <w:lang w:val="es-CO"/>
        </w:rPr>
        <w:t>inmuebles con CBML 10160280005 y 10160280006</w:t>
      </w:r>
      <w:r w:rsidRPr="00266355">
        <w:rPr>
          <w:rFonts w:ascii="Arial" w:eastAsia="Calibri" w:hAnsi="Arial" w:cs="Arial"/>
          <w:sz w:val="23"/>
          <w:szCs w:val="23"/>
          <w:lang w:val="es-CO"/>
        </w:rPr>
        <w:t xml:space="preserve"> son </w:t>
      </w:r>
      <w:r w:rsidRPr="00266355">
        <w:rPr>
          <w:rFonts w:ascii="Arial" w:eastAsia="Calibri" w:hAnsi="Arial" w:cs="Arial"/>
          <w:bCs/>
          <w:sz w:val="23"/>
          <w:szCs w:val="23"/>
          <w:lang w:val="es-CO"/>
        </w:rPr>
        <w:t>predios distintos</w:t>
      </w:r>
      <w:r w:rsidRPr="00266355">
        <w:rPr>
          <w:rFonts w:ascii="Arial" w:eastAsia="Calibri" w:hAnsi="Arial" w:cs="Arial"/>
          <w:sz w:val="23"/>
          <w:szCs w:val="23"/>
          <w:lang w:val="es-CO"/>
        </w:rPr>
        <w:t xml:space="preserve">, con </w:t>
      </w:r>
      <w:r w:rsidRPr="00266355">
        <w:rPr>
          <w:rFonts w:ascii="Arial" w:eastAsia="Calibri" w:hAnsi="Arial" w:cs="Arial"/>
          <w:bCs/>
          <w:sz w:val="23"/>
          <w:szCs w:val="23"/>
          <w:lang w:val="es-CO"/>
        </w:rPr>
        <w:t>ocupantes diferentes</w:t>
      </w:r>
      <w:r w:rsidRPr="00266355">
        <w:rPr>
          <w:rFonts w:ascii="Arial" w:eastAsia="Calibri" w:hAnsi="Arial" w:cs="Arial"/>
          <w:sz w:val="23"/>
          <w:szCs w:val="23"/>
          <w:lang w:val="es-CO"/>
        </w:rPr>
        <w:t xml:space="preserve">, direcciones propias y situaciones fácticas independientes, se hace </w:t>
      </w:r>
      <w:r w:rsidRPr="00266355">
        <w:rPr>
          <w:rFonts w:ascii="Arial" w:eastAsia="Calibri" w:hAnsi="Arial" w:cs="Arial"/>
          <w:bCs/>
          <w:sz w:val="23"/>
          <w:szCs w:val="23"/>
          <w:lang w:val="es-CO"/>
        </w:rPr>
        <w:t>jurídicamente necesario separar los trámites</w:t>
      </w:r>
      <w:r w:rsidRPr="00266355">
        <w:rPr>
          <w:rFonts w:ascii="Arial" w:eastAsia="Calibri" w:hAnsi="Arial" w:cs="Arial"/>
          <w:sz w:val="23"/>
          <w:szCs w:val="23"/>
          <w:lang w:val="es-CO"/>
        </w:rPr>
        <w:t>, con el fin de garantizar claridad procesal, individualización de responsabilidades y eficacia de la actuación administrativa.</w:t>
      </w:r>
    </w:p>
    <w:p w:rsidR="00266355" w:rsidRPr="00266355" w:rsidRDefault="00266355" w:rsidP="00266355">
      <w:pPr>
        <w:jc w:val="both"/>
        <w:rPr>
          <w:rFonts w:ascii="Arial" w:eastAsia="Calibri" w:hAnsi="Arial" w:cs="Arial"/>
          <w:sz w:val="23"/>
          <w:szCs w:val="23"/>
          <w:lang w:val="es-CO"/>
        </w:rPr>
      </w:pPr>
    </w:p>
    <w:p w:rsidR="00266355" w:rsidRDefault="00266355" w:rsidP="00266355">
      <w:pPr>
        <w:numPr>
          <w:ilvl w:val="0"/>
          <w:numId w:val="4"/>
        </w:numPr>
        <w:tabs>
          <w:tab w:val="clear" w:pos="720"/>
        </w:tabs>
        <w:ind w:left="284" w:hanging="284"/>
        <w:jc w:val="both"/>
        <w:rPr>
          <w:rFonts w:ascii="Arial" w:eastAsia="Calibri" w:hAnsi="Arial" w:cs="Arial"/>
          <w:sz w:val="23"/>
          <w:szCs w:val="23"/>
          <w:lang w:val="es-CO"/>
        </w:rPr>
      </w:pPr>
      <w:r w:rsidRPr="00266355">
        <w:rPr>
          <w:rFonts w:ascii="Arial" w:eastAsia="Calibri" w:hAnsi="Arial" w:cs="Arial"/>
          <w:sz w:val="23"/>
          <w:szCs w:val="23"/>
          <w:lang w:val="es-CO"/>
        </w:rPr>
        <w:t xml:space="preserve">En consecuencia, el proceso relacionado con el </w:t>
      </w:r>
      <w:r w:rsidRPr="00266355">
        <w:rPr>
          <w:rFonts w:ascii="Arial" w:eastAsia="Calibri" w:hAnsi="Arial" w:cs="Arial"/>
          <w:bCs/>
          <w:sz w:val="23"/>
          <w:szCs w:val="23"/>
          <w:lang w:val="es-CO"/>
        </w:rPr>
        <w:t>CBML 10160280006</w:t>
      </w:r>
      <w:r w:rsidRPr="00266355">
        <w:rPr>
          <w:rFonts w:ascii="Arial" w:eastAsia="Calibri" w:hAnsi="Arial" w:cs="Arial"/>
          <w:sz w:val="23"/>
          <w:szCs w:val="23"/>
          <w:lang w:val="es-CO"/>
        </w:rPr>
        <w:t xml:space="preserve"> deberá </w:t>
      </w:r>
      <w:r w:rsidRPr="00266355">
        <w:rPr>
          <w:rFonts w:ascii="Arial" w:eastAsia="Calibri" w:hAnsi="Arial" w:cs="Arial"/>
          <w:bCs/>
          <w:sz w:val="23"/>
          <w:szCs w:val="23"/>
          <w:lang w:val="es-CO"/>
        </w:rPr>
        <w:t>tramitarse de manera independiente</w:t>
      </w:r>
      <w:r w:rsidRPr="00266355">
        <w:rPr>
          <w:rFonts w:ascii="Arial" w:eastAsia="Calibri" w:hAnsi="Arial" w:cs="Arial"/>
          <w:sz w:val="23"/>
          <w:szCs w:val="23"/>
          <w:lang w:val="es-CO"/>
        </w:rPr>
        <w:t xml:space="preserve">, asignándose un </w:t>
      </w:r>
      <w:r w:rsidRPr="00266355">
        <w:rPr>
          <w:rFonts w:ascii="Arial" w:eastAsia="Calibri" w:hAnsi="Arial" w:cs="Arial"/>
          <w:bCs/>
          <w:sz w:val="23"/>
          <w:szCs w:val="23"/>
          <w:lang w:val="es-CO"/>
        </w:rPr>
        <w:t>nuevo radicado</w:t>
      </w:r>
      <w:r w:rsidRPr="00266355">
        <w:rPr>
          <w:rFonts w:ascii="Arial" w:eastAsia="Calibri" w:hAnsi="Arial" w:cs="Arial"/>
          <w:sz w:val="23"/>
          <w:szCs w:val="23"/>
          <w:lang w:val="es-CO"/>
        </w:rPr>
        <w:t xml:space="preserve">, al cual se remitirán </w:t>
      </w:r>
      <w:r w:rsidRPr="00266355">
        <w:rPr>
          <w:rFonts w:ascii="Arial" w:eastAsia="Calibri" w:hAnsi="Arial" w:cs="Arial"/>
          <w:bCs/>
          <w:sz w:val="23"/>
          <w:szCs w:val="23"/>
          <w:lang w:val="es-CO"/>
        </w:rPr>
        <w:t>copias de los documentos del expediente 2-04261-23</w:t>
      </w:r>
      <w:r w:rsidRPr="00266355">
        <w:rPr>
          <w:rFonts w:ascii="Arial" w:eastAsia="Calibri" w:hAnsi="Arial" w:cs="Arial"/>
          <w:sz w:val="23"/>
          <w:szCs w:val="23"/>
          <w:lang w:val="es-CO"/>
        </w:rPr>
        <w:t xml:space="preserve"> que correspondan exclusivamente a dicho inmueble.</w:t>
      </w:r>
    </w:p>
    <w:p w:rsidR="00266355" w:rsidRPr="00266355" w:rsidRDefault="00266355" w:rsidP="00266355">
      <w:pPr>
        <w:jc w:val="both"/>
        <w:rPr>
          <w:rFonts w:ascii="Arial" w:eastAsia="Calibri" w:hAnsi="Arial" w:cs="Arial"/>
          <w:sz w:val="23"/>
          <w:szCs w:val="23"/>
          <w:lang w:val="es-CO"/>
        </w:rPr>
      </w:pPr>
    </w:p>
    <w:p w:rsidR="00266355" w:rsidRDefault="00266355" w:rsidP="00266355">
      <w:pPr>
        <w:jc w:val="center"/>
        <w:rPr>
          <w:rFonts w:ascii="Arial" w:eastAsia="Calibri" w:hAnsi="Arial" w:cs="Arial"/>
          <w:b/>
          <w:bCs/>
          <w:sz w:val="23"/>
          <w:szCs w:val="23"/>
          <w:lang w:val="es-ES_tradnl"/>
        </w:rPr>
      </w:pPr>
      <w:r w:rsidRPr="00266355">
        <w:rPr>
          <w:rFonts w:ascii="Arial" w:eastAsia="Calibri" w:hAnsi="Arial" w:cs="Arial"/>
          <w:b/>
          <w:bCs/>
          <w:sz w:val="23"/>
          <w:szCs w:val="23"/>
          <w:lang w:val="es-ES_tradnl"/>
        </w:rPr>
        <w:t>RESUELVE</w:t>
      </w:r>
    </w:p>
    <w:p w:rsidR="00266355" w:rsidRPr="00266355" w:rsidRDefault="00266355" w:rsidP="00266355">
      <w:pPr>
        <w:jc w:val="center"/>
        <w:rPr>
          <w:rFonts w:ascii="Arial" w:eastAsia="Calibri" w:hAnsi="Arial" w:cs="Arial"/>
          <w:b/>
          <w:bCs/>
          <w:sz w:val="23"/>
          <w:szCs w:val="23"/>
          <w:lang w:val="es-ES_tradnl"/>
        </w:rPr>
      </w:pPr>
    </w:p>
    <w:p w:rsidR="009232F8" w:rsidRDefault="00266355" w:rsidP="009232F8">
      <w:pPr>
        <w:jc w:val="both"/>
        <w:rPr>
          <w:rFonts w:ascii="Arial" w:eastAsia="Calibri" w:hAnsi="Arial" w:cs="Arial"/>
          <w:sz w:val="23"/>
          <w:szCs w:val="23"/>
          <w:lang w:val="es-CO"/>
        </w:rPr>
      </w:pPr>
      <w:r w:rsidRPr="00266355">
        <w:rPr>
          <w:rFonts w:ascii="Arial" w:eastAsia="Calibri" w:hAnsi="Arial" w:cs="Arial"/>
          <w:b/>
          <w:bCs/>
          <w:sz w:val="23"/>
          <w:szCs w:val="23"/>
          <w:lang w:val="es-CO"/>
        </w:rPr>
        <w:t>PRIMERO</w:t>
      </w:r>
      <w:r w:rsidRPr="00266355">
        <w:rPr>
          <w:rFonts w:ascii="Arial" w:eastAsia="Calibri" w:hAnsi="Arial" w:cs="Arial"/>
          <w:bCs/>
          <w:sz w:val="23"/>
          <w:szCs w:val="23"/>
          <w:lang w:val="es-CO"/>
        </w:rPr>
        <w:t>:</w:t>
      </w:r>
      <w:r w:rsidRPr="00266355">
        <w:rPr>
          <w:rFonts w:ascii="Arial" w:eastAsia="Calibri" w:hAnsi="Arial" w:cs="Arial"/>
          <w:sz w:val="23"/>
          <w:szCs w:val="23"/>
          <w:lang w:val="es-CO"/>
        </w:rPr>
        <w:t xml:space="preserve"> </w:t>
      </w:r>
      <w:r>
        <w:rPr>
          <w:rFonts w:ascii="Arial" w:eastAsia="Calibri" w:hAnsi="Arial" w:cs="Arial"/>
          <w:bCs/>
          <w:sz w:val="23"/>
          <w:szCs w:val="23"/>
          <w:lang w:val="es-CO"/>
        </w:rPr>
        <w:t>DESVINCULAR</w:t>
      </w:r>
      <w:r w:rsidRPr="00266355">
        <w:rPr>
          <w:rFonts w:ascii="Arial" w:eastAsia="Calibri" w:hAnsi="Arial" w:cs="Arial"/>
          <w:sz w:val="23"/>
          <w:szCs w:val="23"/>
          <w:lang w:val="es-CO"/>
        </w:rPr>
        <w:t xml:space="preserve"> del proceso verbal abreviado identificado con el radicado </w:t>
      </w:r>
      <w:r w:rsidRPr="00266355">
        <w:rPr>
          <w:rFonts w:ascii="Arial" w:eastAsia="Calibri" w:hAnsi="Arial" w:cs="Arial"/>
          <w:bCs/>
          <w:sz w:val="23"/>
          <w:szCs w:val="23"/>
          <w:lang w:val="es-CO"/>
        </w:rPr>
        <w:t>2-04261-23</w:t>
      </w:r>
      <w:r w:rsidRPr="00266355">
        <w:rPr>
          <w:rFonts w:ascii="Arial" w:eastAsia="Calibri" w:hAnsi="Arial" w:cs="Arial"/>
          <w:sz w:val="23"/>
          <w:szCs w:val="23"/>
          <w:lang w:val="es-CO"/>
        </w:rPr>
        <w:t xml:space="preserve">, las actuaciones relacionadas con el </w:t>
      </w:r>
      <w:r w:rsidRPr="00266355">
        <w:rPr>
          <w:rFonts w:ascii="Arial" w:eastAsia="Calibri" w:hAnsi="Arial" w:cs="Arial"/>
          <w:bCs/>
          <w:sz w:val="23"/>
          <w:szCs w:val="23"/>
          <w:lang w:val="es-CO"/>
        </w:rPr>
        <w:t>inmueble ident</w:t>
      </w:r>
      <w:r w:rsidR="009232F8">
        <w:rPr>
          <w:rFonts w:ascii="Arial" w:eastAsia="Calibri" w:hAnsi="Arial" w:cs="Arial"/>
          <w:bCs/>
          <w:sz w:val="23"/>
          <w:szCs w:val="23"/>
          <w:lang w:val="es-CO"/>
        </w:rPr>
        <w:t xml:space="preserve">ificado con CBML No. 10160280006 </w:t>
      </w:r>
      <w:r w:rsidR="009232F8" w:rsidRPr="00266355">
        <w:rPr>
          <w:rFonts w:ascii="Arial" w:eastAsia="Calibri" w:hAnsi="Arial" w:cs="Arial"/>
          <w:sz w:val="23"/>
          <w:szCs w:val="23"/>
          <w:lang w:val="es-CO"/>
        </w:rPr>
        <w:t xml:space="preserve">cuya nomenclatura catastral es </w:t>
      </w:r>
      <w:r w:rsidR="009232F8" w:rsidRPr="00266355">
        <w:rPr>
          <w:rFonts w:ascii="Arial" w:eastAsia="Calibri" w:hAnsi="Arial" w:cs="Arial"/>
          <w:bCs/>
          <w:sz w:val="23"/>
          <w:szCs w:val="23"/>
          <w:lang w:val="es-CO"/>
        </w:rPr>
        <w:t>Calle 54 No. 36-13 – Lote</w:t>
      </w:r>
      <w:r w:rsidRPr="00266355">
        <w:rPr>
          <w:rFonts w:ascii="Arial" w:eastAsia="Calibri" w:hAnsi="Arial" w:cs="Arial"/>
          <w:sz w:val="23"/>
          <w:szCs w:val="23"/>
          <w:lang w:val="es-CO"/>
        </w:rPr>
        <w:t>, el cual continuará trami</w:t>
      </w:r>
      <w:r w:rsidR="009232F8">
        <w:rPr>
          <w:rFonts w:ascii="Arial" w:eastAsia="Calibri" w:hAnsi="Arial" w:cs="Arial"/>
          <w:sz w:val="23"/>
          <w:szCs w:val="23"/>
          <w:lang w:val="es-CO"/>
        </w:rPr>
        <w:t xml:space="preserve">tándose de manera independiente, </w:t>
      </w:r>
      <w:r w:rsidR="009232F8" w:rsidRPr="00266355">
        <w:rPr>
          <w:rFonts w:ascii="Arial" w:eastAsia="Calibri" w:hAnsi="Arial" w:cs="Arial"/>
          <w:bCs/>
          <w:sz w:val="23"/>
          <w:szCs w:val="23"/>
          <w:lang w:val="es-CO"/>
        </w:rPr>
        <w:t>en expediente separado</w:t>
      </w:r>
      <w:r w:rsidR="009232F8" w:rsidRPr="00266355">
        <w:rPr>
          <w:rFonts w:ascii="Arial" w:eastAsia="Calibri" w:hAnsi="Arial" w:cs="Arial"/>
          <w:sz w:val="23"/>
          <w:szCs w:val="23"/>
          <w:lang w:val="es-CO"/>
        </w:rPr>
        <w:t xml:space="preserve">, para lo </w:t>
      </w:r>
      <w:r w:rsidR="009232F8" w:rsidRPr="00266355">
        <w:rPr>
          <w:rFonts w:ascii="Arial" w:eastAsia="Calibri" w:hAnsi="Arial" w:cs="Arial"/>
          <w:sz w:val="23"/>
          <w:szCs w:val="23"/>
          <w:lang w:val="es-CO"/>
        </w:rPr>
        <w:lastRenderedPageBreak/>
        <w:t xml:space="preserve">cual se asignará </w:t>
      </w:r>
      <w:r w:rsidR="009232F8" w:rsidRPr="00266355">
        <w:rPr>
          <w:rFonts w:ascii="Arial" w:eastAsia="Calibri" w:hAnsi="Arial" w:cs="Arial"/>
          <w:bCs/>
          <w:sz w:val="23"/>
          <w:szCs w:val="23"/>
          <w:lang w:val="es-CO"/>
        </w:rPr>
        <w:t>un nuevo número de radicado</w:t>
      </w:r>
      <w:r w:rsidR="009232F8" w:rsidRPr="00266355">
        <w:rPr>
          <w:rFonts w:ascii="Arial" w:eastAsia="Calibri" w:hAnsi="Arial" w:cs="Arial"/>
          <w:sz w:val="23"/>
          <w:szCs w:val="23"/>
          <w:lang w:val="es-CO"/>
        </w:rPr>
        <w:t>, remitiéndose copia de las piezas procesales pertinentes.</w:t>
      </w:r>
    </w:p>
    <w:p w:rsidR="00266355" w:rsidRDefault="00266355" w:rsidP="00266355">
      <w:pPr>
        <w:jc w:val="both"/>
        <w:rPr>
          <w:rFonts w:ascii="Arial" w:eastAsia="Calibri" w:hAnsi="Arial" w:cs="Arial"/>
          <w:sz w:val="23"/>
          <w:szCs w:val="23"/>
          <w:lang w:val="es-CO"/>
        </w:rPr>
      </w:pPr>
    </w:p>
    <w:p w:rsidR="00266355" w:rsidRDefault="009232F8" w:rsidP="00266355">
      <w:pPr>
        <w:jc w:val="both"/>
        <w:rPr>
          <w:rFonts w:ascii="Arial" w:eastAsia="Calibri" w:hAnsi="Arial" w:cs="Arial"/>
          <w:sz w:val="23"/>
          <w:szCs w:val="23"/>
          <w:lang w:val="es-CO"/>
        </w:rPr>
      </w:pPr>
      <w:r>
        <w:rPr>
          <w:rFonts w:ascii="Arial" w:eastAsia="Calibri" w:hAnsi="Arial" w:cs="Arial"/>
          <w:b/>
          <w:bCs/>
          <w:sz w:val="23"/>
          <w:szCs w:val="23"/>
          <w:lang w:val="es-CO"/>
        </w:rPr>
        <w:t>SEGUNDO</w:t>
      </w:r>
      <w:r w:rsidR="00266355" w:rsidRPr="009232F8">
        <w:rPr>
          <w:rFonts w:ascii="Arial" w:eastAsia="Calibri" w:hAnsi="Arial" w:cs="Arial"/>
          <w:bCs/>
          <w:sz w:val="23"/>
          <w:szCs w:val="23"/>
          <w:lang w:val="es-CO"/>
        </w:rPr>
        <w:t>:</w:t>
      </w:r>
      <w:r w:rsidR="00266355" w:rsidRPr="009232F8">
        <w:rPr>
          <w:rFonts w:ascii="Arial" w:eastAsia="Calibri" w:hAnsi="Arial" w:cs="Arial"/>
          <w:sz w:val="23"/>
          <w:szCs w:val="23"/>
          <w:lang w:val="es-CO"/>
        </w:rPr>
        <w:t xml:space="preserve"> </w:t>
      </w:r>
      <w:r w:rsidR="00266355" w:rsidRPr="009232F8">
        <w:rPr>
          <w:rFonts w:ascii="Arial" w:eastAsia="Calibri" w:hAnsi="Arial" w:cs="Arial"/>
          <w:bCs/>
          <w:sz w:val="23"/>
          <w:szCs w:val="23"/>
          <w:lang w:val="es-CO"/>
        </w:rPr>
        <w:t>CORREGIR</w:t>
      </w:r>
      <w:r w:rsidR="00266355" w:rsidRPr="00266355">
        <w:rPr>
          <w:rFonts w:ascii="Arial" w:eastAsia="Calibri" w:hAnsi="Arial" w:cs="Arial"/>
          <w:sz w:val="23"/>
          <w:szCs w:val="23"/>
          <w:lang w:val="es-CO"/>
        </w:rPr>
        <w:t xml:space="preserve"> el auto de apertura de fecha </w:t>
      </w:r>
      <w:r w:rsidR="00266355" w:rsidRPr="00266355">
        <w:rPr>
          <w:rFonts w:ascii="Arial" w:eastAsia="Calibri" w:hAnsi="Arial" w:cs="Arial"/>
          <w:bCs/>
          <w:sz w:val="23"/>
          <w:szCs w:val="23"/>
          <w:lang w:val="es-CO"/>
        </w:rPr>
        <w:t>24 de marzo de 2023</w:t>
      </w:r>
      <w:r w:rsidR="00266355" w:rsidRPr="00266355">
        <w:rPr>
          <w:rFonts w:ascii="Arial" w:eastAsia="Calibri" w:hAnsi="Arial" w:cs="Arial"/>
          <w:sz w:val="23"/>
          <w:szCs w:val="23"/>
          <w:lang w:val="es-CO"/>
        </w:rPr>
        <w:t xml:space="preserve">, en el sentido de precisar que el comportamiento contrario a la convivencia investigado corresponde al </w:t>
      </w:r>
      <w:r w:rsidR="00266355" w:rsidRPr="00266355">
        <w:rPr>
          <w:rFonts w:ascii="Arial" w:eastAsia="Calibri" w:hAnsi="Arial" w:cs="Arial"/>
          <w:bCs/>
          <w:sz w:val="23"/>
          <w:szCs w:val="23"/>
          <w:lang w:val="es-CO"/>
        </w:rPr>
        <w:t>artículo 135 literal a), numeral 3 de la Ley 1801 de 2016</w:t>
      </w:r>
      <w:r w:rsidR="00266355" w:rsidRPr="00266355">
        <w:rPr>
          <w:rFonts w:ascii="Arial" w:eastAsia="Calibri" w:hAnsi="Arial" w:cs="Arial"/>
          <w:sz w:val="23"/>
          <w:szCs w:val="23"/>
          <w:lang w:val="es-CO"/>
        </w:rPr>
        <w:t>, y no al artículo 77 numeral 2 ibídem, manteniéndose incólumes los demás aspectos del trámite.</w:t>
      </w:r>
    </w:p>
    <w:p w:rsidR="00266355" w:rsidRPr="00266355" w:rsidRDefault="00266355" w:rsidP="00266355">
      <w:pPr>
        <w:jc w:val="both"/>
        <w:rPr>
          <w:rFonts w:ascii="Arial" w:eastAsia="Calibri" w:hAnsi="Arial" w:cs="Arial"/>
          <w:sz w:val="23"/>
          <w:szCs w:val="23"/>
          <w:lang w:val="es-CO"/>
        </w:rPr>
      </w:pPr>
    </w:p>
    <w:p w:rsidR="00266355" w:rsidRDefault="009232F8" w:rsidP="00266355">
      <w:pPr>
        <w:jc w:val="both"/>
        <w:rPr>
          <w:rFonts w:ascii="Arial" w:eastAsia="Calibri" w:hAnsi="Arial" w:cs="Arial"/>
          <w:sz w:val="23"/>
          <w:szCs w:val="23"/>
          <w:lang w:val="es-CO"/>
        </w:rPr>
      </w:pPr>
      <w:r>
        <w:rPr>
          <w:rFonts w:ascii="Arial" w:eastAsia="Calibri" w:hAnsi="Arial" w:cs="Arial"/>
          <w:b/>
          <w:bCs/>
          <w:sz w:val="23"/>
          <w:szCs w:val="23"/>
          <w:lang w:val="es-CO"/>
        </w:rPr>
        <w:t>TERCERO</w:t>
      </w:r>
      <w:r w:rsidR="00266355" w:rsidRPr="00266355">
        <w:rPr>
          <w:rFonts w:ascii="Arial" w:eastAsia="Calibri" w:hAnsi="Arial" w:cs="Arial"/>
          <w:bCs/>
          <w:sz w:val="23"/>
          <w:szCs w:val="23"/>
          <w:lang w:val="es-CO"/>
        </w:rPr>
        <w:t>:</w:t>
      </w:r>
      <w:r w:rsidR="00266355" w:rsidRPr="00266355">
        <w:rPr>
          <w:rFonts w:ascii="Arial" w:eastAsia="Calibri" w:hAnsi="Arial" w:cs="Arial"/>
          <w:sz w:val="23"/>
          <w:szCs w:val="23"/>
          <w:lang w:val="es-CO"/>
        </w:rPr>
        <w:t xml:space="preserve"> </w:t>
      </w:r>
      <w:r>
        <w:rPr>
          <w:rFonts w:ascii="Arial" w:eastAsia="Calibri" w:hAnsi="Arial" w:cs="Arial"/>
          <w:sz w:val="23"/>
          <w:szCs w:val="23"/>
          <w:lang w:val="es-CO"/>
        </w:rPr>
        <w:t>CONSIDERAR c</w:t>
      </w:r>
      <w:r w:rsidR="00266355" w:rsidRPr="00266355">
        <w:rPr>
          <w:rFonts w:ascii="Arial" w:eastAsia="Calibri" w:hAnsi="Arial" w:cs="Arial"/>
          <w:sz w:val="23"/>
          <w:szCs w:val="23"/>
          <w:lang w:val="es-CO"/>
        </w:rPr>
        <w:t xml:space="preserve">omo </w:t>
      </w:r>
      <w:r w:rsidR="00266355" w:rsidRPr="00266355">
        <w:rPr>
          <w:rFonts w:ascii="Arial" w:eastAsia="Calibri" w:hAnsi="Arial" w:cs="Arial"/>
          <w:bCs/>
          <w:sz w:val="23"/>
          <w:szCs w:val="23"/>
          <w:lang w:val="es-CO"/>
        </w:rPr>
        <w:t>presuntos infractores</w:t>
      </w:r>
      <w:r w:rsidR="00266355" w:rsidRPr="00266355">
        <w:rPr>
          <w:rFonts w:ascii="Arial" w:eastAsia="Calibri" w:hAnsi="Arial" w:cs="Arial"/>
          <w:sz w:val="23"/>
          <w:szCs w:val="23"/>
          <w:lang w:val="es-CO"/>
        </w:rPr>
        <w:t xml:space="preserve">, dentro del proceso correspondiente al </w:t>
      </w:r>
      <w:r w:rsidR="00266355" w:rsidRPr="00266355">
        <w:rPr>
          <w:rFonts w:ascii="Arial" w:eastAsia="Calibri" w:hAnsi="Arial" w:cs="Arial"/>
          <w:bCs/>
          <w:sz w:val="23"/>
          <w:szCs w:val="23"/>
          <w:lang w:val="es-CO"/>
        </w:rPr>
        <w:t>inmueble con CBML No. 10160280005</w:t>
      </w:r>
      <w:r w:rsidR="00266355" w:rsidRPr="00266355">
        <w:rPr>
          <w:rFonts w:ascii="Arial" w:eastAsia="Calibri" w:hAnsi="Arial" w:cs="Arial"/>
          <w:sz w:val="23"/>
          <w:szCs w:val="23"/>
          <w:lang w:val="es-CO"/>
        </w:rPr>
        <w:t>, a las siguientes personas:</w:t>
      </w:r>
    </w:p>
    <w:p w:rsidR="009232F8" w:rsidRPr="00266355" w:rsidRDefault="009232F8" w:rsidP="00266355">
      <w:pPr>
        <w:jc w:val="both"/>
        <w:rPr>
          <w:rFonts w:ascii="Arial" w:eastAsia="Calibri" w:hAnsi="Arial" w:cs="Arial"/>
          <w:sz w:val="23"/>
          <w:szCs w:val="23"/>
          <w:lang w:val="es-CO"/>
        </w:rPr>
      </w:pPr>
    </w:p>
    <w:p w:rsidR="00266355" w:rsidRPr="00266355" w:rsidRDefault="00266355" w:rsidP="00266355">
      <w:pPr>
        <w:numPr>
          <w:ilvl w:val="0"/>
          <w:numId w:val="5"/>
        </w:numPr>
        <w:jc w:val="both"/>
        <w:rPr>
          <w:rFonts w:ascii="Arial" w:eastAsia="Calibri" w:hAnsi="Arial" w:cs="Arial"/>
          <w:sz w:val="23"/>
          <w:szCs w:val="23"/>
          <w:lang w:val="es-CO"/>
        </w:rPr>
      </w:pPr>
      <w:r w:rsidRPr="00266355">
        <w:rPr>
          <w:rFonts w:ascii="Arial" w:eastAsia="Calibri" w:hAnsi="Arial" w:cs="Arial"/>
          <w:sz w:val="23"/>
          <w:szCs w:val="23"/>
          <w:lang w:val="es-CO"/>
        </w:rPr>
        <w:t>Yemi Natalia Rodríguez</w:t>
      </w:r>
      <w:r w:rsidR="009232F8">
        <w:rPr>
          <w:rFonts w:ascii="Arial" w:eastAsia="Calibri" w:hAnsi="Arial" w:cs="Arial"/>
          <w:sz w:val="23"/>
          <w:szCs w:val="23"/>
          <w:lang w:val="es-CO"/>
        </w:rPr>
        <w:t>,</w:t>
      </w:r>
    </w:p>
    <w:p w:rsidR="00266355" w:rsidRPr="00266355" w:rsidRDefault="00266355" w:rsidP="00266355">
      <w:pPr>
        <w:numPr>
          <w:ilvl w:val="0"/>
          <w:numId w:val="5"/>
        </w:numPr>
        <w:jc w:val="both"/>
        <w:rPr>
          <w:rFonts w:ascii="Arial" w:eastAsia="Calibri" w:hAnsi="Arial" w:cs="Arial"/>
          <w:sz w:val="23"/>
          <w:szCs w:val="23"/>
          <w:lang w:val="es-CO"/>
        </w:rPr>
      </w:pPr>
      <w:r w:rsidRPr="00266355">
        <w:rPr>
          <w:rFonts w:ascii="Arial" w:eastAsia="Calibri" w:hAnsi="Arial" w:cs="Arial"/>
          <w:sz w:val="23"/>
          <w:szCs w:val="23"/>
          <w:lang w:val="es-CO"/>
        </w:rPr>
        <w:t>Abbed Haasan Echeverry</w:t>
      </w:r>
      <w:r w:rsidR="009232F8">
        <w:rPr>
          <w:rFonts w:ascii="Arial" w:eastAsia="Calibri" w:hAnsi="Arial" w:cs="Arial"/>
          <w:sz w:val="23"/>
          <w:szCs w:val="23"/>
          <w:lang w:val="es-CO"/>
        </w:rPr>
        <w:t>,</w:t>
      </w:r>
    </w:p>
    <w:p w:rsidR="00266355" w:rsidRPr="00266355" w:rsidRDefault="00266355" w:rsidP="00266355">
      <w:pPr>
        <w:numPr>
          <w:ilvl w:val="0"/>
          <w:numId w:val="5"/>
        </w:numPr>
        <w:jc w:val="both"/>
        <w:rPr>
          <w:rFonts w:ascii="Arial" w:eastAsia="Calibri" w:hAnsi="Arial" w:cs="Arial"/>
          <w:sz w:val="23"/>
          <w:szCs w:val="23"/>
          <w:lang w:val="es-CO"/>
        </w:rPr>
      </w:pPr>
      <w:r w:rsidRPr="00266355">
        <w:rPr>
          <w:rFonts w:ascii="Arial" w:eastAsia="Calibri" w:hAnsi="Arial" w:cs="Arial"/>
          <w:sz w:val="23"/>
          <w:szCs w:val="23"/>
          <w:lang w:val="es-CO"/>
        </w:rPr>
        <w:t>Francisco Rodríguez</w:t>
      </w:r>
      <w:r w:rsidR="009232F8">
        <w:rPr>
          <w:rFonts w:ascii="Arial" w:eastAsia="Calibri" w:hAnsi="Arial" w:cs="Arial"/>
          <w:sz w:val="23"/>
          <w:szCs w:val="23"/>
          <w:lang w:val="es-CO"/>
        </w:rPr>
        <w:t>,</w:t>
      </w:r>
    </w:p>
    <w:p w:rsidR="00266355" w:rsidRPr="00266355" w:rsidRDefault="00266355" w:rsidP="00266355">
      <w:pPr>
        <w:numPr>
          <w:ilvl w:val="0"/>
          <w:numId w:val="5"/>
        </w:numPr>
        <w:jc w:val="both"/>
        <w:rPr>
          <w:rFonts w:ascii="Arial" w:eastAsia="Calibri" w:hAnsi="Arial" w:cs="Arial"/>
          <w:sz w:val="23"/>
          <w:szCs w:val="23"/>
          <w:lang w:val="es-CO"/>
        </w:rPr>
      </w:pPr>
      <w:r w:rsidRPr="00266355">
        <w:rPr>
          <w:rFonts w:ascii="Arial" w:eastAsia="Calibri" w:hAnsi="Arial" w:cs="Arial"/>
          <w:sz w:val="23"/>
          <w:szCs w:val="23"/>
          <w:lang w:val="es-CO"/>
        </w:rPr>
        <w:t>Luis Eduardo Cano Vélez</w:t>
      </w:r>
      <w:r w:rsidR="009232F8">
        <w:rPr>
          <w:rFonts w:ascii="Arial" w:eastAsia="Calibri" w:hAnsi="Arial" w:cs="Arial"/>
          <w:sz w:val="23"/>
          <w:szCs w:val="23"/>
          <w:lang w:val="es-CO"/>
        </w:rPr>
        <w:t>,</w:t>
      </w:r>
    </w:p>
    <w:p w:rsidR="00266355" w:rsidRPr="00266355" w:rsidRDefault="00266355" w:rsidP="00266355">
      <w:pPr>
        <w:numPr>
          <w:ilvl w:val="0"/>
          <w:numId w:val="5"/>
        </w:numPr>
        <w:jc w:val="both"/>
        <w:rPr>
          <w:rFonts w:ascii="Arial" w:eastAsia="Calibri" w:hAnsi="Arial" w:cs="Arial"/>
          <w:sz w:val="23"/>
          <w:szCs w:val="23"/>
          <w:lang w:val="es-CO"/>
        </w:rPr>
      </w:pPr>
      <w:r w:rsidRPr="00266355">
        <w:rPr>
          <w:rFonts w:ascii="Arial" w:eastAsia="Calibri" w:hAnsi="Arial" w:cs="Arial"/>
          <w:sz w:val="23"/>
          <w:szCs w:val="23"/>
          <w:lang w:val="es-CO"/>
        </w:rPr>
        <w:t>Mario León Correa Mejía</w:t>
      </w:r>
      <w:r w:rsidR="009232F8">
        <w:rPr>
          <w:rFonts w:ascii="Arial" w:eastAsia="Calibri" w:hAnsi="Arial" w:cs="Arial"/>
          <w:sz w:val="23"/>
          <w:szCs w:val="23"/>
          <w:lang w:val="es-CO"/>
        </w:rPr>
        <w:t>,</w:t>
      </w:r>
    </w:p>
    <w:p w:rsidR="00C7148A" w:rsidRDefault="00266355" w:rsidP="00C7148A">
      <w:pPr>
        <w:numPr>
          <w:ilvl w:val="0"/>
          <w:numId w:val="5"/>
        </w:numPr>
        <w:jc w:val="both"/>
        <w:rPr>
          <w:rFonts w:ascii="Arial" w:eastAsia="Calibri" w:hAnsi="Arial" w:cs="Arial"/>
          <w:sz w:val="23"/>
          <w:szCs w:val="23"/>
          <w:lang w:val="es-CO"/>
        </w:rPr>
      </w:pPr>
      <w:r w:rsidRPr="00266355">
        <w:rPr>
          <w:rFonts w:ascii="Arial" w:eastAsia="Calibri" w:hAnsi="Arial" w:cs="Arial"/>
          <w:sz w:val="23"/>
          <w:szCs w:val="23"/>
          <w:lang w:val="es-CO"/>
        </w:rPr>
        <w:t>Luz Elena Mejía de Correa</w:t>
      </w:r>
      <w:r w:rsidR="00C7148A">
        <w:rPr>
          <w:rFonts w:ascii="Arial" w:eastAsia="Calibri" w:hAnsi="Arial" w:cs="Arial"/>
          <w:sz w:val="23"/>
          <w:szCs w:val="23"/>
          <w:lang w:val="es-CO"/>
        </w:rPr>
        <w:t>,</w:t>
      </w:r>
    </w:p>
    <w:p w:rsidR="00C7148A" w:rsidRDefault="00C7148A" w:rsidP="00C7148A">
      <w:pPr>
        <w:numPr>
          <w:ilvl w:val="0"/>
          <w:numId w:val="5"/>
        </w:numPr>
        <w:jc w:val="both"/>
        <w:rPr>
          <w:rFonts w:ascii="Arial" w:eastAsia="Calibri" w:hAnsi="Arial" w:cs="Arial"/>
          <w:sz w:val="23"/>
          <w:szCs w:val="23"/>
          <w:lang w:val="es-CO"/>
        </w:rPr>
      </w:pPr>
      <w:r>
        <w:rPr>
          <w:rFonts w:ascii="Arial" w:eastAsia="Calibri" w:hAnsi="Arial" w:cs="Arial"/>
          <w:sz w:val="23"/>
          <w:szCs w:val="23"/>
          <w:lang w:val="es-CO"/>
        </w:rPr>
        <w:t>Ocupantes indeterminados y,</w:t>
      </w:r>
    </w:p>
    <w:p w:rsidR="00C7148A" w:rsidRPr="00C7148A" w:rsidRDefault="00C7148A" w:rsidP="00C7148A">
      <w:pPr>
        <w:numPr>
          <w:ilvl w:val="0"/>
          <w:numId w:val="5"/>
        </w:numPr>
        <w:jc w:val="both"/>
        <w:rPr>
          <w:rFonts w:ascii="Arial" w:eastAsia="Calibri" w:hAnsi="Arial" w:cs="Arial"/>
          <w:sz w:val="23"/>
          <w:szCs w:val="23"/>
          <w:lang w:val="es-CO"/>
        </w:rPr>
      </w:pPr>
      <w:r w:rsidRPr="00C7148A">
        <w:rPr>
          <w:rFonts w:ascii="Arial" w:eastAsia="Calibri" w:hAnsi="Arial" w:cs="Arial"/>
          <w:sz w:val="23"/>
          <w:szCs w:val="23"/>
          <w:lang w:val="es-CO"/>
        </w:rPr>
        <w:t>Propietarios de actividades económicas indeterminados.</w:t>
      </w:r>
    </w:p>
    <w:p w:rsidR="009232F8" w:rsidRPr="00266355" w:rsidRDefault="009232F8" w:rsidP="009232F8">
      <w:pPr>
        <w:ind w:left="720"/>
        <w:jc w:val="both"/>
        <w:rPr>
          <w:rFonts w:ascii="Arial" w:eastAsia="Calibri" w:hAnsi="Arial" w:cs="Arial"/>
          <w:sz w:val="23"/>
          <w:szCs w:val="23"/>
          <w:lang w:val="es-CO"/>
        </w:rPr>
      </w:pPr>
    </w:p>
    <w:p w:rsidR="00C7148A" w:rsidRPr="00C7148A" w:rsidRDefault="009232F8" w:rsidP="00C7148A">
      <w:pPr>
        <w:jc w:val="both"/>
        <w:rPr>
          <w:rFonts w:ascii="Arial" w:eastAsia="Calibri" w:hAnsi="Arial" w:cs="Arial"/>
          <w:bCs/>
          <w:sz w:val="23"/>
          <w:szCs w:val="23"/>
          <w:lang w:val="es-CO"/>
        </w:rPr>
      </w:pPr>
      <w:r>
        <w:rPr>
          <w:rFonts w:ascii="Arial" w:eastAsia="Calibri" w:hAnsi="Arial" w:cs="Arial"/>
          <w:b/>
          <w:bCs/>
          <w:sz w:val="23"/>
          <w:szCs w:val="23"/>
          <w:lang w:val="es-CO"/>
        </w:rPr>
        <w:t xml:space="preserve">CUARTO: </w:t>
      </w:r>
      <w:r w:rsidR="00C7148A" w:rsidRPr="00C7148A">
        <w:rPr>
          <w:rFonts w:ascii="Arial" w:eastAsia="Calibri" w:hAnsi="Arial" w:cs="Arial"/>
          <w:b/>
          <w:bCs/>
          <w:sz w:val="23"/>
          <w:szCs w:val="23"/>
          <w:lang w:val="es-CO"/>
        </w:rPr>
        <w:t>FIJAR</w:t>
      </w:r>
      <w:r w:rsidR="00C7148A" w:rsidRPr="00C7148A">
        <w:rPr>
          <w:rFonts w:ascii="Arial" w:eastAsia="Calibri" w:hAnsi="Arial" w:cs="Arial"/>
          <w:bCs/>
          <w:sz w:val="23"/>
          <w:szCs w:val="23"/>
          <w:lang w:val="es-CO"/>
        </w:rPr>
        <w:t xml:space="preserve"> como fecha para la realización de la audiencia dentro del proceso verbal abreviado correspondiente al inmueble identificado con CBML No. 10160280005, cuya dirección registrada en el contador de energía es Calle 54 No. 36-01, el día dos (2) de febrero de dos mil veintiséis (2026), a las ocho y treinta de la mañana (8:30 a. m.), diligencia que se llevará a cabo en el referido predio.</w:t>
      </w:r>
    </w:p>
    <w:p w:rsidR="00C7148A" w:rsidRPr="00C7148A" w:rsidRDefault="00C7148A" w:rsidP="00C7148A">
      <w:pPr>
        <w:jc w:val="both"/>
        <w:rPr>
          <w:rFonts w:ascii="Arial" w:eastAsia="Calibri" w:hAnsi="Arial" w:cs="Arial"/>
          <w:bCs/>
          <w:sz w:val="23"/>
          <w:szCs w:val="23"/>
          <w:lang w:val="es-CO"/>
        </w:rPr>
      </w:pPr>
    </w:p>
    <w:p w:rsidR="00C7148A" w:rsidRPr="00C7148A" w:rsidRDefault="00C7148A" w:rsidP="00C7148A">
      <w:pPr>
        <w:jc w:val="both"/>
        <w:rPr>
          <w:rFonts w:ascii="Arial" w:eastAsia="Calibri" w:hAnsi="Arial" w:cs="Arial"/>
          <w:bCs/>
          <w:sz w:val="23"/>
          <w:szCs w:val="23"/>
          <w:lang w:val="es-CO"/>
        </w:rPr>
      </w:pPr>
      <w:r w:rsidRPr="00C7148A">
        <w:rPr>
          <w:rFonts w:ascii="Arial" w:eastAsia="Calibri" w:hAnsi="Arial" w:cs="Arial"/>
          <w:bCs/>
          <w:sz w:val="23"/>
          <w:szCs w:val="23"/>
          <w:lang w:val="es-CO"/>
        </w:rPr>
        <w:t xml:space="preserve">Así mismo, </w:t>
      </w:r>
      <w:r w:rsidRPr="00C7148A">
        <w:rPr>
          <w:rFonts w:ascii="Arial" w:eastAsia="Calibri" w:hAnsi="Arial" w:cs="Arial"/>
          <w:b/>
          <w:bCs/>
          <w:sz w:val="23"/>
          <w:szCs w:val="23"/>
          <w:lang w:val="es-CO"/>
        </w:rPr>
        <w:t>PRECISAR</w:t>
      </w:r>
      <w:r w:rsidRPr="00C7148A">
        <w:rPr>
          <w:rFonts w:ascii="Arial" w:eastAsia="Calibri" w:hAnsi="Arial" w:cs="Arial"/>
          <w:bCs/>
          <w:sz w:val="23"/>
          <w:szCs w:val="23"/>
          <w:lang w:val="es-CO"/>
        </w:rPr>
        <w:t xml:space="preserve"> que el presente auto se entiende como </w:t>
      </w:r>
      <w:r w:rsidRPr="00C7148A">
        <w:rPr>
          <w:rFonts w:ascii="Arial" w:eastAsia="Calibri" w:hAnsi="Arial" w:cs="Arial"/>
          <w:b/>
          <w:bCs/>
          <w:sz w:val="23"/>
          <w:szCs w:val="23"/>
          <w:lang w:val="es-CO"/>
        </w:rPr>
        <w:t>NOTIFICACIÓN FORMAL y CITACIÓN</w:t>
      </w:r>
      <w:r w:rsidRPr="00C7148A">
        <w:rPr>
          <w:rFonts w:ascii="Arial" w:eastAsia="Calibri" w:hAnsi="Arial" w:cs="Arial"/>
          <w:bCs/>
          <w:sz w:val="23"/>
          <w:szCs w:val="23"/>
          <w:lang w:val="es-CO"/>
        </w:rPr>
        <w:t xml:space="preserve"> a los señores Yemi Natalia Rodríguez, Abbed Haasan Echeverry, Francisco Rodríguez, Luis Eduardo Cano Vélez, Mario León Correa Mejía, Luz Elena Mejía de Correa, así como a los ocupantes indeterminados y propietarios de actividades económicas indeterminados, para que comparezcan a la audiencia en la fecha, hora y lugar aquí señalados.</w:t>
      </w:r>
    </w:p>
    <w:p w:rsidR="009232F8" w:rsidRDefault="009232F8" w:rsidP="00266355">
      <w:pPr>
        <w:jc w:val="both"/>
        <w:rPr>
          <w:rFonts w:ascii="Arial" w:eastAsia="Calibri" w:hAnsi="Arial" w:cs="Arial"/>
          <w:b/>
          <w:bCs/>
          <w:sz w:val="23"/>
          <w:szCs w:val="23"/>
          <w:lang w:val="es-CO"/>
        </w:rPr>
      </w:pPr>
    </w:p>
    <w:p w:rsidR="00266355" w:rsidRDefault="00C7148A" w:rsidP="00266355">
      <w:pPr>
        <w:jc w:val="both"/>
        <w:rPr>
          <w:rFonts w:ascii="Arial" w:eastAsia="Calibri" w:hAnsi="Arial" w:cs="Arial"/>
          <w:sz w:val="23"/>
          <w:szCs w:val="23"/>
          <w:lang w:val="es-CO"/>
        </w:rPr>
      </w:pPr>
      <w:r>
        <w:rPr>
          <w:rFonts w:ascii="Arial" w:eastAsia="Calibri" w:hAnsi="Arial" w:cs="Arial"/>
          <w:b/>
          <w:bCs/>
          <w:sz w:val="23"/>
          <w:szCs w:val="23"/>
          <w:lang w:val="es-CO"/>
        </w:rPr>
        <w:t>QUINTO</w:t>
      </w:r>
      <w:r w:rsidR="00266355" w:rsidRPr="00266355">
        <w:rPr>
          <w:rFonts w:ascii="Arial" w:eastAsia="Calibri" w:hAnsi="Arial" w:cs="Arial"/>
          <w:bCs/>
          <w:sz w:val="23"/>
          <w:szCs w:val="23"/>
          <w:lang w:val="es-CO"/>
        </w:rPr>
        <w:t>:</w:t>
      </w:r>
      <w:r w:rsidR="00266355" w:rsidRPr="00266355">
        <w:rPr>
          <w:rFonts w:ascii="Arial" w:eastAsia="Calibri" w:hAnsi="Arial" w:cs="Arial"/>
          <w:sz w:val="23"/>
          <w:szCs w:val="23"/>
          <w:lang w:val="es-CO"/>
        </w:rPr>
        <w:t xml:space="preserve"> ORDENAR que el presente auto se incorpore al expediente y se comunique a quienes corresponda, para lo de su competencia.</w:t>
      </w:r>
    </w:p>
    <w:p w:rsidR="009232F8" w:rsidRDefault="009232F8" w:rsidP="00266355">
      <w:pPr>
        <w:jc w:val="both"/>
        <w:rPr>
          <w:rFonts w:ascii="Arial" w:eastAsia="Calibri" w:hAnsi="Arial" w:cs="Arial"/>
          <w:sz w:val="23"/>
          <w:szCs w:val="23"/>
          <w:lang w:val="es-CO"/>
        </w:rPr>
      </w:pPr>
    </w:p>
    <w:p w:rsidR="009232F8" w:rsidRPr="00C7148A" w:rsidRDefault="00C7148A" w:rsidP="00266355">
      <w:pPr>
        <w:jc w:val="both"/>
        <w:rPr>
          <w:rFonts w:ascii="Arial" w:eastAsia="Calibri" w:hAnsi="Arial" w:cs="Arial"/>
          <w:sz w:val="23"/>
          <w:szCs w:val="23"/>
          <w:lang w:val="es-CO"/>
        </w:rPr>
      </w:pPr>
      <w:r w:rsidRPr="00C7148A">
        <w:rPr>
          <w:rFonts w:ascii="Arial" w:eastAsia="Calibri" w:hAnsi="Arial" w:cs="Arial"/>
          <w:b/>
          <w:sz w:val="23"/>
          <w:szCs w:val="23"/>
          <w:lang w:val="es-CO"/>
        </w:rPr>
        <w:t>SEXTO</w:t>
      </w:r>
      <w:r>
        <w:rPr>
          <w:rFonts w:ascii="Arial" w:eastAsia="Calibri" w:hAnsi="Arial" w:cs="Arial"/>
          <w:sz w:val="23"/>
          <w:szCs w:val="23"/>
          <w:lang w:val="es-CO"/>
        </w:rPr>
        <w:t xml:space="preserve">: </w:t>
      </w:r>
      <w:r w:rsidRPr="00C7148A">
        <w:rPr>
          <w:rFonts w:ascii="Arial" w:eastAsia="Calibri" w:hAnsi="Arial" w:cs="Arial"/>
          <w:b/>
          <w:bCs/>
          <w:sz w:val="23"/>
          <w:szCs w:val="23"/>
        </w:rPr>
        <w:t xml:space="preserve">ORDENAR </w:t>
      </w:r>
      <w:r w:rsidRPr="00C7148A">
        <w:rPr>
          <w:rFonts w:ascii="Arial" w:eastAsia="Calibri" w:hAnsi="Arial" w:cs="Arial"/>
          <w:bCs/>
          <w:sz w:val="23"/>
          <w:szCs w:val="23"/>
          <w:lang w:val="es-CO"/>
        </w:rPr>
        <w:t>la fijación del presente auto</w:t>
      </w:r>
      <w:r w:rsidRPr="00C7148A">
        <w:rPr>
          <w:rFonts w:ascii="Arial" w:eastAsia="Calibri" w:hAnsi="Arial" w:cs="Arial"/>
          <w:sz w:val="23"/>
          <w:szCs w:val="23"/>
          <w:lang w:val="es-CO"/>
        </w:rPr>
        <w:t xml:space="preserve">, como mecanismo de publicidad y notificación supletoria, </w:t>
      </w:r>
      <w:r w:rsidRPr="00C7148A">
        <w:rPr>
          <w:rFonts w:ascii="Arial" w:eastAsia="Calibri" w:hAnsi="Arial" w:cs="Arial"/>
          <w:bCs/>
          <w:sz w:val="23"/>
          <w:szCs w:val="23"/>
          <w:lang w:val="es-CO"/>
        </w:rPr>
        <w:t>en el predio objeto del proceso</w:t>
      </w:r>
      <w:r w:rsidRPr="00C7148A">
        <w:rPr>
          <w:rFonts w:ascii="Arial" w:eastAsia="Calibri" w:hAnsi="Arial" w:cs="Arial"/>
          <w:sz w:val="23"/>
          <w:szCs w:val="23"/>
          <w:lang w:val="es-CO"/>
        </w:rPr>
        <w:t xml:space="preserve">, así como en la </w:t>
      </w:r>
      <w:r w:rsidRPr="00C7148A">
        <w:rPr>
          <w:rFonts w:ascii="Arial" w:eastAsia="Calibri" w:hAnsi="Arial" w:cs="Arial"/>
          <w:bCs/>
          <w:sz w:val="23"/>
          <w:szCs w:val="23"/>
          <w:lang w:val="es-CO"/>
        </w:rPr>
        <w:t>cartelera informativa de la Inspección 10B de Convivencia y Paz</w:t>
      </w:r>
      <w:r w:rsidRPr="00C7148A">
        <w:rPr>
          <w:rFonts w:ascii="Arial" w:eastAsia="Calibri" w:hAnsi="Arial" w:cs="Arial"/>
          <w:sz w:val="23"/>
          <w:szCs w:val="23"/>
          <w:lang w:val="es-CO"/>
        </w:rPr>
        <w:t xml:space="preserve">, ubicada en la </w:t>
      </w:r>
      <w:r w:rsidRPr="00C7148A">
        <w:rPr>
          <w:rFonts w:ascii="Arial" w:eastAsia="Calibri" w:hAnsi="Arial" w:cs="Arial"/>
          <w:bCs/>
          <w:sz w:val="23"/>
          <w:szCs w:val="23"/>
          <w:lang w:val="es-CO"/>
        </w:rPr>
        <w:t>calle 56 No. 41-06 de la ciudad de Medellín</w:t>
      </w:r>
      <w:r w:rsidRPr="00C7148A">
        <w:rPr>
          <w:rFonts w:ascii="Arial" w:eastAsia="Calibri" w:hAnsi="Arial" w:cs="Arial"/>
          <w:sz w:val="23"/>
          <w:szCs w:val="23"/>
          <w:lang w:val="es-CO"/>
        </w:rPr>
        <w:t xml:space="preserve">, y en la </w:t>
      </w:r>
      <w:r w:rsidRPr="00C7148A">
        <w:rPr>
          <w:rFonts w:ascii="Arial" w:eastAsia="Calibri" w:hAnsi="Arial" w:cs="Arial"/>
          <w:bCs/>
          <w:sz w:val="23"/>
          <w:szCs w:val="23"/>
          <w:lang w:val="es-CO"/>
        </w:rPr>
        <w:t>página electrónica oficial de la Alcaldía de Medellín</w:t>
      </w:r>
      <w:r w:rsidRPr="00C7148A">
        <w:rPr>
          <w:rFonts w:ascii="Arial" w:eastAsia="Calibri" w:hAnsi="Arial" w:cs="Arial"/>
          <w:sz w:val="23"/>
          <w:szCs w:val="23"/>
          <w:lang w:val="es-CO"/>
        </w:rPr>
        <w:t>, de conformidad con los principios de publicidad, debido proceso y eficacia administrativa.</w:t>
      </w:r>
    </w:p>
    <w:p w:rsidR="006532E4" w:rsidRPr="00CF5CE8" w:rsidRDefault="006532E4" w:rsidP="006532E4">
      <w:pPr>
        <w:jc w:val="both"/>
        <w:rPr>
          <w:rFonts w:ascii="Arial" w:eastAsia="Calibri" w:hAnsi="Arial" w:cs="Arial"/>
          <w:sz w:val="23"/>
          <w:szCs w:val="23"/>
          <w:lang w:val="es-CO"/>
        </w:rPr>
      </w:pPr>
    </w:p>
    <w:p w:rsidR="00C7148A" w:rsidRDefault="00C7148A" w:rsidP="006532E4">
      <w:pPr>
        <w:jc w:val="center"/>
        <w:rPr>
          <w:rFonts w:ascii="Arial" w:eastAsia="Calibri" w:hAnsi="Arial" w:cs="Arial"/>
          <w:b/>
          <w:sz w:val="23"/>
          <w:szCs w:val="23"/>
          <w:lang w:val="es-CO"/>
        </w:rPr>
      </w:pPr>
    </w:p>
    <w:p w:rsidR="006532E4" w:rsidRPr="00CF5CE8" w:rsidRDefault="006532E4" w:rsidP="006532E4">
      <w:pPr>
        <w:jc w:val="center"/>
        <w:rPr>
          <w:rFonts w:ascii="Arial" w:eastAsia="Calibri" w:hAnsi="Arial" w:cs="Arial"/>
          <w:b/>
          <w:sz w:val="23"/>
          <w:szCs w:val="23"/>
          <w:lang w:val="es-CO"/>
        </w:rPr>
      </w:pPr>
      <w:r w:rsidRPr="00CF5CE8">
        <w:rPr>
          <w:rFonts w:ascii="Arial" w:eastAsia="Calibri" w:hAnsi="Arial" w:cs="Arial"/>
          <w:b/>
          <w:sz w:val="23"/>
          <w:szCs w:val="23"/>
          <w:lang w:val="es-CO"/>
        </w:rPr>
        <w:t>NOTIFÍQUESE</w:t>
      </w:r>
      <w:r w:rsidR="003536C8" w:rsidRPr="00CF5CE8">
        <w:rPr>
          <w:rFonts w:ascii="Arial" w:eastAsia="Calibri" w:hAnsi="Arial" w:cs="Arial"/>
          <w:b/>
          <w:sz w:val="23"/>
          <w:szCs w:val="23"/>
          <w:lang w:val="es-CO"/>
        </w:rPr>
        <w:t xml:space="preserve"> Y CÚMPLASE</w:t>
      </w:r>
    </w:p>
    <w:p w:rsidR="006532E4" w:rsidRPr="00CF5CE8" w:rsidRDefault="006532E4" w:rsidP="006532E4">
      <w:pPr>
        <w:jc w:val="both"/>
        <w:rPr>
          <w:rFonts w:ascii="Arial" w:eastAsia="Calibri" w:hAnsi="Arial" w:cs="Arial"/>
          <w:b/>
          <w:sz w:val="23"/>
          <w:szCs w:val="23"/>
          <w:lang w:val="es-CO"/>
        </w:rPr>
      </w:pPr>
    </w:p>
    <w:p w:rsidR="00B6212F" w:rsidRPr="00CF5CE8" w:rsidRDefault="00B6212F" w:rsidP="00B6212F">
      <w:pPr>
        <w:shd w:val="clear" w:color="auto" w:fill="FFFFFF"/>
        <w:jc w:val="both"/>
        <w:rPr>
          <w:rStyle w:val="lrzxr"/>
          <w:rFonts w:ascii="Arial" w:hAnsi="Arial" w:cs="Arial"/>
          <w:color w:val="000000" w:themeColor="text1"/>
          <w:sz w:val="23"/>
          <w:szCs w:val="23"/>
          <w:shd w:val="clear" w:color="auto" w:fill="FFFFFF"/>
        </w:rPr>
      </w:pPr>
    </w:p>
    <w:p w:rsidR="00B6212F" w:rsidRPr="00CF5CE8" w:rsidRDefault="00B6212F" w:rsidP="00B6212F">
      <w:pPr>
        <w:shd w:val="clear" w:color="auto" w:fill="FFFFFF"/>
        <w:jc w:val="both"/>
        <w:rPr>
          <w:rStyle w:val="lrzxr"/>
          <w:rFonts w:ascii="Arial" w:hAnsi="Arial" w:cs="Arial"/>
          <w:color w:val="000000" w:themeColor="text1"/>
          <w:sz w:val="23"/>
          <w:szCs w:val="23"/>
          <w:shd w:val="clear" w:color="auto" w:fill="FFFFFF"/>
        </w:rPr>
      </w:pPr>
      <w:bookmarkStart w:id="0" w:name="_GoBack"/>
      <w:bookmarkEnd w:id="0"/>
    </w:p>
    <w:p w:rsidR="00B6212F" w:rsidRPr="00CF5CE8" w:rsidRDefault="00B6212F" w:rsidP="00B6212F">
      <w:pPr>
        <w:rPr>
          <w:rFonts w:ascii="Arial" w:hAnsi="Arial" w:cs="Arial"/>
          <w:b/>
          <w:color w:val="000000" w:themeColor="text1"/>
          <w:sz w:val="23"/>
          <w:szCs w:val="23"/>
        </w:rPr>
      </w:pPr>
    </w:p>
    <w:p w:rsidR="00B6212F" w:rsidRPr="00CF5CE8" w:rsidRDefault="00B6212F" w:rsidP="00B6212F">
      <w:pPr>
        <w:rPr>
          <w:rFonts w:ascii="Arial" w:hAnsi="Arial" w:cs="Arial"/>
          <w:b/>
          <w:color w:val="000000" w:themeColor="text1"/>
          <w:sz w:val="23"/>
          <w:szCs w:val="23"/>
        </w:rPr>
      </w:pPr>
      <w:r w:rsidRPr="00CF5CE8">
        <w:rPr>
          <w:rFonts w:ascii="Arial" w:hAnsi="Arial" w:cs="Arial"/>
          <w:b/>
          <w:color w:val="000000" w:themeColor="text1"/>
          <w:sz w:val="23"/>
          <w:szCs w:val="23"/>
        </w:rPr>
        <w:t xml:space="preserve">                  </w:t>
      </w:r>
    </w:p>
    <w:p w:rsidR="00B6212F" w:rsidRPr="00CF5CE8" w:rsidRDefault="00B6212F" w:rsidP="00B6212F">
      <w:pPr>
        <w:jc w:val="both"/>
        <w:rPr>
          <w:rFonts w:ascii="Arial" w:hAnsi="Arial" w:cs="Arial"/>
          <w:b/>
          <w:color w:val="000000" w:themeColor="text1"/>
          <w:sz w:val="23"/>
          <w:szCs w:val="23"/>
          <w:lang w:val="es-CO"/>
        </w:rPr>
      </w:pPr>
      <w:r w:rsidRPr="00CF5CE8">
        <w:rPr>
          <w:rFonts w:ascii="Arial" w:hAnsi="Arial" w:cs="Arial"/>
          <w:b/>
          <w:color w:val="000000" w:themeColor="text1"/>
          <w:sz w:val="23"/>
          <w:szCs w:val="23"/>
          <w:lang w:val="es-CO"/>
        </w:rPr>
        <w:t>ANA JUANITA VERGARA GÓMEZ</w:t>
      </w:r>
      <w:r w:rsidRPr="00CF5CE8">
        <w:rPr>
          <w:rFonts w:ascii="Arial" w:hAnsi="Arial" w:cs="Arial"/>
          <w:b/>
          <w:color w:val="000000" w:themeColor="text1"/>
          <w:sz w:val="23"/>
          <w:szCs w:val="23"/>
          <w:lang w:val="es-CO"/>
        </w:rPr>
        <w:tab/>
        <w:t xml:space="preserve"> OSCAR EDUARDO ALFONSO BUILES     </w:t>
      </w:r>
    </w:p>
    <w:p w:rsidR="00B6212F" w:rsidRPr="00CF5CE8" w:rsidRDefault="00B6212F" w:rsidP="00B6212F">
      <w:pPr>
        <w:tabs>
          <w:tab w:val="left" w:pos="4395"/>
        </w:tabs>
        <w:spacing w:line="240" w:lineRule="exact"/>
        <w:rPr>
          <w:rFonts w:ascii="Arial Narrow" w:eastAsia="Times New Roman" w:hAnsi="Arial Narrow" w:cs="Arial"/>
          <w:color w:val="000000" w:themeColor="text1"/>
          <w:sz w:val="23"/>
          <w:szCs w:val="23"/>
          <w:lang w:val="es-CO" w:eastAsia="es-ES"/>
        </w:rPr>
      </w:pPr>
      <w:r w:rsidRPr="00CF5CE8">
        <w:rPr>
          <w:rFonts w:ascii="Arial" w:hAnsi="Arial" w:cs="Arial"/>
          <w:color w:val="000000" w:themeColor="text1"/>
          <w:sz w:val="23"/>
          <w:szCs w:val="23"/>
          <w:lang w:val="es-CO"/>
        </w:rPr>
        <w:t xml:space="preserve">Inspectora </w:t>
      </w:r>
      <w:r w:rsidR="00CF5CE8" w:rsidRPr="00CF5CE8">
        <w:rPr>
          <w:rFonts w:ascii="Arial" w:hAnsi="Arial" w:cs="Arial"/>
          <w:color w:val="000000" w:themeColor="text1"/>
          <w:sz w:val="23"/>
          <w:szCs w:val="23"/>
          <w:lang w:val="es-CO"/>
        </w:rPr>
        <w:t>10B de Convivencia y Paz</w:t>
      </w:r>
      <w:r w:rsidRPr="00CF5CE8">
        <w:rPr>
          <w:rFonts w:ascii="Arial" w:hAnsi="Arial" w:cs="Arial"/>
          <w:color w:val="000000" w:themeColor="text1"/>
          <w:sz w:val="23"/>
          <w:szCs w:val="23"/>
          <w:lang w:val="es-CO"/>
        </w:rPr>
        <w:tab/>
        <w:t xml:space="preserve">Apoyo Jurídico  </w:t>
      </w:r>
    </w:p>
    <w:sectPr w:rsidR="00B6212F" w:rsidRPr="00CF5CE8" w:rsidSect="00E152A8">
      <w:headerReference w:type="even" r:id="rId8"/>
      <w:headerReference w:type="default" r:id="rId9"/>
      <w:footerReference w:type="default" r:id="rId10"/>
      <w:pgSz w:w="12240" w:h="18720" w:code="14"/>
      <w:pgMar w:top="3119" w:right="1797" w:bottom="805" w:left="1797" w:header="425" w:footer="22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E3862" w:rsidRDefault="007E3862" w:rsidP="005838D1">
      <w:r>
        <w:separator/>
      </w:r>
    </w:p>
  </w:endnote>
  <w:endnote w:type="continuationSeparator" w:id="0">
    <w:p w:rsidR="007E3862" w:rsidRDefault="007E3862" w:rsidP="005838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Lucida Grande">
    <w:altName w:val="Arial"/>
    <w:charset w:val="00"/>
    <w:family w:val="swiss"/>
    <w:pitch w:val="variable"/>
    <w:sig w:usb0="00000000"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altName w:val="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38D1" w:rsidRDefault="00E152A8" w:rsidP="005838D1">
    <w:pPr>
      <w:pStyle w:val="Piedepgina"/>
      <w:ind w:hanging="1350"/>
    </w:pPr>
    <w:r>
      <w:rPr>
        <w:noProof/>
        <w:lang w:eastAsia="es-CO"/>
      </w:rPr>
      <w:drawing>
        <wp:anchor distT="0" distB="0" distL="114300" distR="114300" simplePos="0" relativeHeight="251657728" behindDoc="0" locked="0" layoutInCell="1" allowOverlap="1">
          <wp:simplePos x="0" y="0"/>
          <wp:positionH relativeFrom="page">
            <wp:align>right</wp:align>
          </wp:positionH>
          <wp:positionV relativeFrom="paragraph">
            <wp:posOffset>10160</wp:posOffset>
          </wp:positionV>
          <wp:extent cx="7752999" cy="1019132"/>
          <wp:effectExtent l="0" t="0" r="635" b="0"/>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7752999" cy="1019132"/>
                  </a:xfrm>
                  <a:prstGeom prst="rect">
                    <a:avLst/>
                  </a:prstGeom>
                </pic:spPr>
              </pic:pic>
            </a:graphicData>
          </a:graphic>
          <wp14:sizeRelH relativeFrom="page">
            <wp14:pctWidth>0</wp14:pctWidth>
          </wp14:sizeRelH>
          <wp14:sizeRelV relativeFrom="page">
            <wp14:pctHeight>0</wp14:pctHeight>
          </wp14:sizeRelV>
        </wp:anchor>
      </w:drawing>
    </w:r>
    <w:r w:rsidR="005838D1">
      <w:rPr>
        <w:noProof/>
        <w:lang w:eastAsia="es-CO"/>
      </w:rPr>
      <w:drawing>
        <wp:inline distT="0" distB="0" distL="0" distR="0" wp14:anchorId="5CE3B534" wp14:editId="26AB649C">
          <wp:extent cx="45719" cy="914375"/>
          <wp:effectExtent l="0" t="0" r="0" b="0"/>
          <wp:docPr id="2" name="Picture 5" descr="Macintosh HD:Users:davidsalazar:Desktop:PAPELERIA ALCALDIA:ARTE HOJA CARTA_Folder:Links:pata HOJA CART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Macintosh HD:Users:davidsalazar:Desktop:PAPELERIA ALCALDIA:ARTE HOJA CARTA_Folder:Links:pata HOJA CARTA.jpg"/>
                  <pic:cNvPicPr>
                    <a:picLocks noChangeAspect="1" noChangeArrowheads="1"/>
                  </pic:cNvPicPr>
                </pic:nvPicPr>
                <pic:blipFill rotWithShape="1">
                  <a:blip r:embed="rId2">
                    <a:extLst>
                      <a:ext uri="{28A0092B-C50C-407E-A947-70E740481C1C}">
                        <a14:useLocalDpi xmlns:a14="http://schemas.microsoft.com/office/drawing/2010/main" val="0"/>
                      </a:ext>
                    </a:extLst>
                  </a:blip>
                  <a:srcRect l="100000" r="-619"/>
                  <a:stretch/>
                </pic:blipFill>
                <pic:spPr bwMode="auto">
                  <a:xfrm>
                    <a:off x="0" y="0"/>
                    <a:ext cx="45756" cy="915116"/>
                  </a:xfrm>
                  <a:prstGeom prst="rect">
                    <a:avLst/>
                  </a:prstGeom>
                  <a:noFill/>
                  <a:ln>
                    <a:noFill/>
                  </a:ln>
                  <a:extLst>
                    <a:ext uri="{53640926-AAD7-44D8-BBD7-CCE9431645EC}">
                      <a14:shadowObscured xmlns:a14="http://schemas.microsoft.com/office/drawing/2010/main"/>
                    </a:ext>
                  </a:extLst>
                </pic:spPr>
              </pic:pic>
            </a:graphicData>
          </a:graphic>
        </wp:inline>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E3862" w:rsidRDefault="007E3862" w:rsidP="005838D1">
      <w:r>
        <w:separator/>
      </w:r>
    </w:p>
  </w:footnote>
  <w:footnote w:type="continuationSeparator" w:id="0">
    <w:p w:rsidR="007E3862" w:rsidRDefault="007E3862" w:rsidP="005838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540A" w:rsidRDefault="007E3862">
    <w:pPr>
      <w:pStyle w:val="Encabezado"/>
    </w:pPr>
    <w:r>
      <w:rPr>
        <w:noProof/>
        <w:lang w:eastAsia="es-CO"/>
      </w:rPr>
      <w:pict w14:anchorId="673F81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08965420" o:spid="_x0000_s2049" type="#_x0000_t75" alt="" style="position:absolute;margin-left:0;margin-top:0;width:612.95pt;height:793.45pt;z-index:-251657728;mso-wrap-edited:f;mso-width-percent:0;mso-height-percent:0;mso-position-horizontal:center;mso-position-horizontal-relative:margin;mso-position-vertical:center;mso-position-vertical-relative:margin;mso-width-percent:0;mso-height-percent:0" o:allowincell="f">
          <v:imagedata r:id="rId1" o:title="Hoja sin datos"/>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38D1" w:rsidRDefault="00E152A8" w:rsidP="00617FF8">
    <w:pPr>
      <w:pStyle w:val="Encabezado"/>
      <w:tabs>
        <w:tab w:val="clear" w:pos="4320"/>
      </w:tabs>
      <w:ind w:firstLine="142"/>
      <w:jc w:val="center"/>
    </w:pPr>
    <w:r>
      <w:rPr>
        <w:noProof/>
        <w:lang w:eastAsia="es-CO"/>
      </w:rPr>
      <w:drawing>
        <wp:anchor distT="0" distB="0" distL="114300" distR="114300" simplePos="0" relativeHeight="251656704" behindDoc="0" locked="0" layoutInCell="1" allowOverlap="1">
          <wp:simplePos x="0" y="0"/>
          <wp:positionH relativeFrom="margin">
            <wp:align>center</wp:align>
          </wp:positionH>
          <wp:positionV relativeFrom="paragraph">
            <wp:posOffset>130175</wp:posOffset>
          </wp:positionV>
          <wp:extent cx="1895475" cy="1171575"/>
          <wp:effectExtent l="0" t="0" r="9525" b="9525"/>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1895475" cy="1171575"/>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1F3217B"/>
    <w:multiLevelType w:val="multilevel"/>
    <w:tmpl w:val="5268B2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8F320C4"/>
    <w:multiLevelType w:val="multilevel"/>
    <w:tmpl w:val="584E21F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3413078C"/>
    <w:multiLevelType w:val="multilevel"/>
    <w:tmpl w:val="466CEEB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57A81C49"/>
    <w:multiLevelType w:val="hybridMultilevel"/>
    <w:tmpl w:val="8EBC3F7C"/>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5ADD2C4A"/>
    <w:multiLevelType w:val="multilevel"/>
    <w:tmpl w:val="81BA256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1"/>
  </w:num>
  <w:num w:numId="3">
    <w:abstractNumId w:val="0"/>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hyphenationZone w:val="425"/>
  <w:drawingGridHorizontalSpacing w:val="110"/>
  <w:displayHorizontalDrawingGridEvery w:val="2"/>
  <w:displayVerticalDrawingGridEvery w:val="2"/>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52A8"/>
    <w:rsid w:val="00023F6E"/>
    <w:rsid w:val="00035370"/>
    <w:rsid w:val="0004695C"/>
    <w:rsid w:val="00092423"/>
    <w:rsid w:val="000B73B3"/>
    <w:rsid w:val="000C7EF4"/>
    <w:rsid w:val="00107C99"/>
    <w:rsid w:val="00143073"/>
    <w:rsid w:val="00152CB4"/>
    <w:rsid w:val="00163633"/>
    <w:rsid w:val="001652C3"/>
    <w:rsid w:val="00177A08"/>
    <w:rsid w:val="00190056"/>
    <w:rsid w:val="00191F27"/>
    <w:rsid w:val="001B2A34"/>
    <w:rsid w:val="001C4696"/>
    <w:rsid w:val="001D28B3"/>
    <w:rsid w:val="001E0403"/>
    <w:rsid w:val="00202D86"/>
    <w:rsid w:val="00215389"/>
    <w:rsid w:val="002417BA"/>
    <w:rsid w:val="00266355"/>
    <w:rsid w:val="00272AF5"/>
    <w:rsid w:val="00285E5C"/>
    <w:rsid w:val="002B194E"/>
    <w:rsid w:val="002F506E"/>
    <w:rsid w:val="00302A6D"/>
    <w:rsid w:val="00316FCE"/>
    <w:rsid w:val="00326FF8"/>
    <w:rsid w:val="00340C9F"/>
    <w:rsid w:val="003536C8"/>
    <w:rsid w:val="003633A5"/>
    <w:rsid w:val="00385A20"/>
    <w:rsid w:val="003A40E6"/>
    <w:rsid w:val="003A4FCA"/>
    <w:rsid w:val="003A749B"/>
    <w:rsid w:val="003B27C5"/>
    <w:rsid w:val="004468C5"/>
    <w:rsid w:val="00482B31"/>
    <w:rsid w:val="00490DFE"/>
    <w:rsid w:val="00490E0B"/>
    <w:rsid w:val="0049503B"/>
    <w:rsid w:val="004F4F2B"/>
    <w:rsid w:val="00507D7D"/>
    <w:rsid w:val="005102B0"/>
    <w:rsid w:val="00533D51"/>
    <w:rsid w:val="00547D3D"/>
    <w:rsid w:val="00556A6F"/>
    <w:rsid w:val="005642FD"/>
    <w:rsid w:val="005805D0"/>
    <w:rsid w:val="005838D1"/>
    <w:rsid w:val="0058613B"/>
    <w:rsid w:val="005C255B"/>
    <w:rsid w:val="00617FF8"/>
    <w:rsid w:val="006532E4"/>
    <w:rsid w:val="00672895"/>
    <w:rsid w:val="00691F66"/>
    <w:rsid w:val="006B1D7E"/>
    <w:rsid w:val="006D031E"/>
    <w:rsid w:val="006D1EBA"/>
    <w:rsid w:val="00700D10"/>
    <w:rsid w:val="00725837"/>
    <w:rsid w:val="00731FB4"/>
    <w:rsid w:val="00741F31"/>
    <w:rsid w:val="007471BF"/>
    <w:rsid w:val="00764C75"/>
    <w:rsid w:val="00793E7F"/>
    <w:rsid w:val="007E2198"/>
    <w:rsid w:val="007E3862"/>
    <w:rsid w:val="00822B69"/>
    <w:rsid w:val="00892968"/>
    <w:rsid w:val="0089701C"/>
    <w:rsid w:val="008A3F26"/>
    <w:rsid w:val="008B1778"/>
    <w:rsid w:val="009232F8"/>
    <w:rsid w:val="009235BB"/>
    <w:rsid w:val="0094110F"/>
    <w:rsid w:val="0096725A"/>
    <w:rsid w:val="009865EE"/>
    <w:rsid w:val="009A11C8"/>
    <w:rsid w:val="009A5C2E"/>
    <w:rsid w:val="00A029D3"/>
    <w:rsid w:val="00A059E6"/>
    <w:rsid w:val="00A42294"/>
    <w:rsid w:val="00A46202"/>
    <w:rsid w:val="00A576E9"/>
    <w:rsid w:val="00A63BF1"/>
    <w:rsid w:val="00A714BD"/>
    <w:rsid w:val="00A8679C"/>
    <w:rsid w:val="00AA564E"/>
    <w:rsid w:val="00AA5773"/>
    <w:rsid w:val="00AA61BA"/>
    <w:rsid w:val="00B6212F"/>
    <w:rsid w:val="00BA2F3A"/>
    <w:rsid w:val="00BC1D43"/>
    <w:rsid w:val="00BD3083"/>
    <w:rsid w:val="00BE09E7"/>
    <w:rsid w:val="00C03F12"/>
    <w:rsid w:val="00C450BE"/>
    <w:rsid w:val="00C5269E"/>
    <w:rsid w:val="00C7148A"/>
    <w:rsid w:val="00C871E0"/>
    <w:rsid w:val="00CC2370"/>
    <w:rsid w:val="00CD53CE"/>
    <w:rsid w:val="00CE6E79"/>
    <w:rsid w:val="00CF1DF2"/>
    <w:rsid w:val="00CF5CE8"/>
    <w:rsid w:val="00D02DF1"/>
    <w:rsid w:val="00D24809"/>
    <w:rsid w:val="00DB6103"/>
    <w:rsid w:val="00DC5F34"/>
    <w:rsid w:val="00DD540A"/>
    <w:rsid w:val="00DE3844"/>
    <w:rsid w:val="00E14F86"/>
    <w:rsid w:val="00E152A8"/>
    <w:rsid w:val="00E72853"/>
    <w:rsid w:val="00E747EE"/>
    <w:rsid w:val="00E8389B"/>
    <w:rsid w:val="00E9021F"/>
    <w:rsid w:val="00E90EFB"/>
    <w:rsid w:val="00ED4D82"/>
    <w:rsid w:val="00EF26F4"/>
    <w:rsid w:val="00F95C79"/>
    <w:rsid w:val="00FA0171"/>
    <w:rsid w:val="00FA63D8"/>
    <w:rsid w:val="00FA72E9"/>
    <w:rsid w:val="00FF040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5:chartTrackingRefBased/>
  <w15:docId w15:val="{C467C2A7-115C-437A-BD36-E1A0022D90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23F6E"/>
    <w:rPr>
      <w:rFonts w:eastAsiaTheme="minorEastAsia"/>
    </w:rPr>
  </w:style>
  <w:style w:type="paragraph" w:styleId="Ttulo3">
    <w:name w:val="heading 3"/>
    <w:basedOn w:val="Normal"/>
    <w:link w:val="Ttulo3Car"/>
    <w:uiPriority w:val="9"/>
    <w:qFormat/>
    <w:rsid w:val="001C4696"/>
    <w:pPr>
      <w:spacing w:before="100" w:beforeAutospacing="1" w:after="100" w:afterAutospacing="1"/>
      <w:outlineLvl w:val="2"/>
    </w:pPr>
    <w:rPr>
      <w:rFonts w:ascii="Times New Roman" w:eastAsiaTheme="minorHAnsi" w:hAnsi="Times New Roman" w:cs="Times New Roman"/>
      <w:b/>
      <w:bCs/>
      <w:sz w:val="27"/>
      <w:szCs w:val="27"/>
      <w:lang w:val="es-ES_tradnl" w:eastAsia="es-ES_tradnl"/>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5838D1"/>
    <w:pPr>
      <w:tabs>
        <w:tab w:val="center" w:pos="4320"/>
        <w:tab w:val="right" w:pos="8640"/>
      </w:tabs>
    </w:pPr>
    <w:rPr>
      <w:rFonts w:eastAsiaTheme="minorHAnsi"/>
      <w:lang w:val="es-CO"/>
    </w:rPr>
  </w:style>
  <w:style w:type="character" w:customStyle="1" w:styleId="EncabezadoCar">
    <w:name w:val="Encabezado Car"/>
    <w:basedOn w:val="Fuentedeprrafopredeter"/>
    <w:link w:val="Encabezado"/>
    <w:uiPriority w:val="99"/>
    <w:rsid w:val="005838D1"/>
  </w:style>
  <w:style w:type="paragraph" w:styleId="Piedepgina">
    <w:name w:val="footer"/>
    <w:basedOn w:val="Normal"/>
    <w:link w:val="PiedepginaCar"/>
    <w:uiPriority w:val="99"/>
    <w:unhideWhenUsed/>
    <w:rsid w:val="005838D1"/>
    <w:pPr>
      <w:tabs>
        <w:tab w:val="center" w:pos="4320"/>
        <w:tab w:val="right" w:pos="8640"/>
      </w:tabs>
    </w:pPr>
    <w:rPr>
      <w:rFonts w:eastAsiaTheme="minorHAnsi"/>
      <w:lang w:val="es-CO"/>
    </w:rPr>
  </w:style>
  <w:style w:type="character" w:customStyle="1" w:styleId="PiedepginaCar">
    <w:name w:val="Pie de página Car"/>
    <w:basedOn w:val="Fuentedeprrafopredeter"/>
    <w:link w:val="Piedepgina"/>
    <w:uiPriority w:val="99"/>
    <w:rsid w:val="005838D1"/>
  </w:style>
  <w:style w:type="paragraph" w:styleId="Textodeglobo">
    <w:name w:val="Balloon Text"/>
    <w:basedOn w:val="Normal"/>
    <w:link w:val="TextodegloboCar"/>
    <w:uiPriority w:val="99"/>
    <w:semiHidden/>
    <w:unhideWhenUsed/>
    <w:rsid w:val="005838D1"/>
    <w:rPr>
      <w:rFonts w:ascii="Lucida Grande" w:eastAsiaTheme="minorHAnsi" w:hAnsi="Lucida Grande" w:cs="Lucida Grande"/>
      <w:sz w:val="18"/>
      <w:szCs w:val="18"/>
      <w:lang w:val="es-CO"/>
    </w:rPr>
  </w:style>
  <w:style w:type="character" w:customStyle="1" w:styleId="TextodegloboCar">
    <w:name w:val="Texto de globo Car"/>
    <w:basedOn w:val="Fuentedeprrafopredeter"/>
    <w:link w:val="Textodeglobo"/>
    <w:uiPriority w:val="99"/>
    <w:semiHidden/>
    <w:rsid w:val="005838D1"/>
    <w:rPr>
      <w:rFonts w:ascii="Lucida Grande" w:hAnsi="Lucida Grande" w:cs="Lucida Grande"/>
      <w:sz w:val="18"/>
      <w:szCs w:val="18"/>
    </w:rPr>
  </w:style>
  <w:style w:type="paragraph" w:styleId="NormalWeb">
    <w:name w:val="Normal (Web)"/>
    <w:basedOn w:val="Normal"/>
    <w:uiPriority w:val="99"/>
    <w:semiHidden/>
    <w:unhideWhenUsed/>
    <w:rsid w:val="00152CB4"/>
    <w:pPr>
      <w:spacing w:before="100" w:beforeAutospacing="1" w:after="100" w:afterAutospacing="1"/>
    </w:pPr>
    <w:rPr>
      <w:rFonts w:ascii="Times New Roman" w:eastAsia="Times New Roman" w:hAnsi="Times New Roman" w:cs="Times New Roman"/>
      <w:sz w:val="22"/>
      <w:szCs w:val="22"/>
      <w:lang w:val="es-CO" w:eastAsia="es-CO"/>
    </w:rPr>
  </w:style>
  <w:style w:type="paragraph" w:styleId="Puesto">
    <w:name w:val="Title"/>
    <w:basedOn w:val="Normal"/>
    <w:next w:val="Normal"/>
    <w:link w:val="PuestoCar"/>
    <w:uiPriority w:val="10"/>
    <w:qFormat/>
    <w:rsid w:val="00DB6103"/>
    <w:pPr>
      <w:contextualSpacing/>
    </w:pPr>
    <w:rPr>
      <w:rFonts w:asciiTheme="majorHAnsi" w:eastAsiaTheme="majorEastAsia" w:hAnsiTheme="majorHAnsi" w:cstheme="majorBidi"/>
      <w:spacing w:val="-10"/>
      <w:kern w:val="28"/>
      <w:sz w:val="56"/>
      <w:szCs w:val="56"/>
      <w:lang w:val="es-CO" w:eastAsia="es-CO"/>
    </w:rPr>
  </w:style>
  <w:style w:type="character" w:customStyle="1" w:styleId="PuestoCar">
    <w:name w:val="Puesto Car"/>
    <w:basedOn w:val="Fuentedeprrafopredeter"/>
    <w:link w:val="Puesto"/>
    <w:uiPriority w:val="10"/>
    <w:rsid w:val="00DB6103"/>
    <w:rPr>
      <w:rFonts w:asciiTheme="majorHAnsi" w:eastAsiaTheme="majorEastAsia" w:hAnsiTheme="majorHAnsi" w:cstheme="majorBidi"/>
      <w:spacing w:val="-10"/>
      <w:kern w:val="28"/>
      <w:sz w:val="56"/>
      <w:szCs w:val="56"/>
      <w:lang w:val="es-CO" w:eastAsia="es-CO"/>
    </w:rPr>
  </w:style>
  <w:style w:type="character" w:customStyle="1" w:styleId="Ttulo3Car">
    <w:name w:val="Título 3 Car"/>
    <w:basedOn w:val="Fuentedeprrafopredeter"/>
    <w:link w:val="Ttulo3"/>
    <w:uiPriority w:val="9"/>
    <w:rsid w:val="001C4696"/>
    <w:rPr>
      <w:rFonts w:ascii="Times New Roman" w:hAnsi="Times New Roman" w:cs="Times New Roman"/>
      <w:b/>
      <w:bCs/>
      <w:sz w:val="27"/>
      <w:szCs w:val="27"/>
      <w:lang w:val="es-ES_tradnl" w:eastAsia="es-ES_tradnl"/>
    </w:rPr>
  </w:style>
  <w:style w:type="character" w:styleId="Hipervnculo">
    <w:name w:val="Hyperlink"/>
    <w:basedOn w:val="Fuentedeprrafopredeter"/>
    <w:uiPriority w:val="99"/>
    <w:unhideWhenUsed/>
    <w:rsid w:val="00023F6E"/>
    <w:rPr>
      <w:color w:val="0563C1"/>
      <w:u w:val="single"/>
    </w:rPr>
  </w:style>
  <w:style w:type="table" w:styleId="Tablaconcuadrcula">
    <w:name w:val="Table Grid"/>
    <w:basedOn w:val="Tablanormal"/>
    <w:uiPriority w:val="59"/>
    <w:rsid w:val="00023F6E"/>
    <w:rPr>
      <w:sz w:val="22"/>
      <w:szCs w:val="22"/>
      <w:lang w:val="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notaalpie">
    <w:name w:val="footnote reference"/>
    <w:aliases w:val="Footnotes refss,Texto de nota al pie,referencia nota al pie,Ref. de nota al pie 2,Fago Fußnotenzeichen,Appel note de bas de page,Texto nota pie Car2,Footnote Text Char Char Char Char Char Car1,Footnote Text Char Char Char Char Car1,f"/>
    <w:uiPriority w:val="99"/>
    <w:qFormat/>
    <w:rsid w:val="006532E4"/>
    <w:rPr>
      <w:vertAlign w:val="superscript"/>
    </w:rPr>
  </w:style>
  <w:style w:type="paragraph" w:styleId="Textonotapie">
    <w:name w:val="footnote text"/>
    <w:aliases w:val="Footnote Text Char Char Char Char Char,Footnote Text Char Char Char Char,Footnote reference,FA Fu,Footnote Text Char Char Char,Footnote Text Char,Footnote Text Char Char Char Char Char Char Char Char,texto de nota al pi,texto de nota al p"/>
    <w:basedOn w:val="Normal"/>
    <w:link w:val="TextonotapieCar"/>
    <w:uiPriority w:val="99"/>
    <w:qFormat/>
    <w:rsid w:val="006532E4"/>
    <w:rPr>
      <w:rFonts w:ascii="Times New Roman" w:eastAsia="Times New Roman" w:hAnsi="Times New Roman" w:cs="Times New Roman"/>
      <w:sz w:val="20"/>
      <w:szCs w:val="20"/>
      <w:lang w:val="es-ES" w:eastAsia="es-ES"/>
    </w:rPr>
  </w:style>
  <w:style w:type="character" w:customStyle="1" w:styleId="TextonotapieCar">
    <w:name w:val="Texto nota pie Car"/>
    <w:aliases w:val="Footnote Text Char Char Char Char Char Car,Footnote Text Char Char Char Char Car,Footnote reference Car,FA Fu Car,Footnote Text Char Char Char Car,Footnote Text Char Car,Footnote Text Char Char Char Char Char Char Char Char Car"/>
    <w:basedOn w:val="Fuentedeprrafopredeter"/>
    <w:link w:val="Textonotapie"/>
    <w:uiPriority w:val="99"/>
    <w:rsid w:val="006532E4"/>
    <w:rPr>
      <w:rFonts w:ascii="Times New Roman" w:eastAsia="Times New Roman" w:hAnsi="Times New Roman" w:cs="Times New Roman"/>
      <w:sz w:val="20"/>
      <w:szCs w:val="20"/>
      <w:lang w:val="es-ES" w:eastAsia="es-ES"/>
    </w:rPr>
  </w:style>
  <w:style w:type="character" w:customStyle="1" w:styleId="lrzxr">
    <w:name w:val="lrzxr"/>
    <w:basedOn w:val="Fuentedeprrafopredeter"/>
    <w:rsid w:val="00B6212F"/>
  </w:style>
  <w:style w:type="paragraph" w:styleId="Prrafodelista">
    <w:name w:val="List Paragraph"/>
    <w:basedOn w:val="Normal"/>
    <w:uiPriority w:val="34"/>
    <w:qFormat/>
    <w:rsid w:val="002B194E"/>
    <w:pPr>
      <w:ind w:left="720"/>
      <w:contextualSpacing/>
    </w:pPr>
  </w:style>
  <w:style w:type="paragraph" w:customStyle="1" w:styleId="isselectedend">
    <w:name w:val="isselectedend"/>
    <w:basedOn w:val="Normal"/>
    <w:rsid w:val="00266355"/>
    <w:pPr>
      <w:spacing w:before="100" w:beforeAutospacing="1" w:after="100" w:afterAutospacing="1"/>
    </w:pPr>
    <w:rPr>
      <w:rFonts w:ascii="Times New Roman" w:eastAsia="Times New Roman" w:hAnsi="Times New Roman" w:cs="Times New Roman"/>
      <w:lang w:val="es-CO" w:eastAsia="es-CO"/>
    </w:rPr>
  </w:style>
  <w:style w:type="character" w:styleId="Textoennegrita">
    <w:name w:val="Strong"/>
    <w:basedOn w:val="Fuentedeprrafopredeter"/>
    <w:uiPriority w:val="22"/>
    <w:qFormat/>
    <w:rsid w:val="0026635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804578">
      <w:bodyDiv w:val="1"/>
      <w:marLeft w:val="0"/>
      <w:marRight w:val="0"/>
      <w:marTop w:val="0"/>
      <w:marBottom w:val="0"/>
      <w:divBdr>
        <w:top w:val="none" w:sz="0" w:space="0" w:color="auto"/>
        <w:left w:val="none" w:sz="0" w:space="0" w:color="auto"/>
        <w:bottom w:val="none" w:sz="0" w:space="0" w:color="auto"/>
        <w:right w:val="none" w:sz="0" w:space="0" w:color="auto"/>
      </w:divBdr>
    </w:div>
    <w:div w:id="482312026">
      <w:bodyDiv w:val="1"/>
      <w:marLeft w:val="0"/>
      <w:marRight w:val="0"/>
      <w:marTop w:val="0"/>
      <w:marBottom w:val="0"/>
      <w:divBdr>
        <w:top w:val="none" w:sz="0" w:space="0" w:color="auto"/>
        <w:left w:val="none" w:sz="0" w:space="0" w:color="auto"/>
        <w:bottom w:val="none" w:sz="0" w:space="0" w:color="auto"/>
        <w:right w:val="none" w:sz="0" w:space="0" w:color="auto"/>
      </w:divBdr>
    </w:div>
    <w:div w:id="719790095">
      <w:bodyDiv w:val="1"/>
      <w:marLeft w:val="0"/>
      <w:marRight w:val="0"/>
      <w:marTop w:val="0"/>
      <w:marBottom w:val="0"/>
      <w:divBdr>
        <w:top w:val="none" w:sz="0" w:space="0" w:color="auto"/>
        <w:left w:val="none" w:sz="0" w:space="0" w:color="auto"/>
        <w:bottom w:val="none" w:sz="0" w:space="0" w:color="auto"/>
        <w:right w:val="none" w:sz="0" w:space="0" w:color="auto"/>
      </w:divBdr>
    </w:div>
    <w:div w:id="789250752">
      <w:bodyDiv w:val="1"/>
      <w:marLeft w:val="0"/>
      <w:marRight w:val="0"/>
      <w:marTop w:val="0"/>
      <w:marBottom w:val="0"/>
      <w:divBdr>
        <w:top w:val="none" w:sz="0" w:space="0" w:color="auto"/>
        <w:left w:val="none" w:sz="0" w:space="0" w:color="auto"/>
        <w:bottom w:val="none" w:sz="0" w:space="0" w:color="auto"/>
        <w:right w:val="none" w:sz="0" w:space="0" w:color="auto"/>
      </w:divBdr>
    </w:div>
    <w:div w:id="806362024">
      <w:bodyDiv w:val="1"/>
      <w:marLeft w:val="0"/>
      <w:marRight w:val="0"/>
      <w:marTop w:val="0"/>
      <w:marBottom w:val="0"/>
      <w:divBdr>
        <w:top w:val="none" w:sz="0" w:space="0" w:color="auto"/>
        <w:left w:val="none" w:sz="0" w:space="0" w:color="auto"/>
        <w:bottom w:val="none" w:sz="0" w:space="0" w:color="auto"/>
        <w:right w:val="none" w:sz="0" w:space="0" w:color="auto"/>
      </w:divBdr>
    </w:div>
    <w:div w:id="811362995">
      <w:bodyDiv w:val="1"/>
      <w:marLeft w:val="0"/>
      <w:marRight w:val="0"/>
      <w:marTop w:val="0"/>
      <w:marBottom w:val="0"/>
      <w:divBdr>
        <w:top w:val="none" w:sz="0" w:space="0" w:color="auto"/>
        <w:left w:val="none" w:sz="0" w:space="0" w:color="auto"/>
        <w:bottom w:val="none" w:sz="0" w:space="0" w:color="auto"/>
        <w:right w:val="none" w:sz="0" w:space="0" w:color="auto"/>
      </w:divBdr>
    </w:div>
    <w:div w:id="844905772">
      <w:bodyDiv w:val="1"/>
      <w:marLeft w:val="0"/>
      <w:marRight w:val="0"/>
      <w:marTop w:val="0"/>
      <w:marBottom w:val="0"/>
      <w:divBdr>
        <w:top w:val="none" w:sz="0" w:space="0" w:color="auto"/>
        <w:left w:val="none" w:sz="0" w:space="0" w:color="auto"/>
        <w:bottom w:val="none" w:sz="0" w:space="0" w:color="auto"/>
        <w:right w:val="none" w:sz="0" w:space="0" w:color="auto"/>
      </w:divBdr>
    </w:div>
    <w:div w:id="898903565">
      <w:bodyDiv w:val="1"/>
      <w:marLeft w:val="0"/>
      <w:marRight w:val="0"/>
      <w:marTop w:val="0"/>
      <w:marBottom w:val="0"/>
      <w:divBdr>
        <w:top w:val="none" w:sz="0" w:space="0" w:color="auto"/>
        <w:left w:val="none" w:sz="0" w:space="0" w:color="auto"/>
        <w:bottom w:val="none" w:sz="0" w:space="0" w:color="auto"/>
        <w:right w:val="none" w:sz="0" w:space="0" w:color="auto"/>
      </w:divBdr>
    </w:div>
    <w:div w:id="913206076">
      <w:bodyDiv w:val="1"/>
      <w:marLeft w:val="0"/>
      <w:marRight w:val="0"/>
      <w:marTop w:val="0"/>
      <w:marBottom w:val="0"/>
      <w:divBdr>
        <w:top w:val="none" w:sz="0" w:space="0" w:color="auto"/>
        <w:left w:val="none" w:sz="0" w:space="0" w:color="auto"/>
        <w:bottom w:val="none" w:sz="0" w:space="0" w:color="auto"/>
        <w:right w:val="none" w:sz="0" w:space="0" w:color="auto"/>
      </w:divBdr>
    </w:div>
    <w:div w:id="968318801">
      <w:bodyDiv w:val="1"/>
      <w:marLeft w:val="0"/>
      <w:marRight w:val="0"/>
      <w:marTop w:val="0"/>
      <w:marBottom w:val="0"/>
      <w:divBdr>
        <w:top w:val="none" w:sz="0" w:space="0" w:color="auto"/>
        <w:left w:val="none" w:sz="0" w:space="0" w:color="auto"/>
        <w:bottom w:val="none" w:sz="0" w:space="0" w:color="auto"/>
        <w:right w:val="none" w:sz="0" w:space="0" w:color="auto"/>
      </w:divBdr>
    </w:div>
    <w:div w:id="1081826703">
      <w:bodyDiv w:val="1"/>
      <w:marLeft w:val="0"/>
      <w:marRight w:val="0"/>
      <w:marTop w:val="0"/>
      <w:marBottom w:val="0"/>
      <w:divBdr>
        <w:top w:val="none" w:sz="0" w:space="0" w:color="auto"/>
        <w:left w:val="none" w:sz="0" w:space="0" w:color="auto"/>
        <w:bottom w:val="none" w:sz="0" w:space="0" w:color="auto"/>
        <w:right w:val="none" w:sz="0" w:space="0" w:color="auto"/>
      </w:divBdr>
    </w:div>
    <w:div w:id="1160855028">
      <w:bodyDiv w:val="1"/>
      <w:marLeft w:val="0"/>
      <w:marRight w:val="0"/>
      <w:marTop w:val="0"/>
      <w:marBottom w:val="0"/>
      <w:divBdr>
        <w:top w:val="none" w:sz="0" w:space="0" w:color="auto"/>
        <w:left w:val="none" w:sz="0" w:space="0" w:color="auto"/>
        <w:bottom w:val="none" w:sz="0" w:space="0" w:color="auto"/>
        <w:right w:val="none" w:sz="0" w:space="0" w:color="auto"/>
      </w:divBdr>
      <w:divsChild>
        <w:div w:id="56518968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72525852">
      <w:bodyDiv w:val="1"/>
      <w:marLeft w:val="0"/>
      <w:marRight w:val="0"/>
      <w:marTop w:val="0"/>
      <w:marBottom w:val="0"/>
      <w:divBdr>
        <w:top w:val="none" w:sz="0" w:space="0" w:color="auto"/>
        <w:left w:val="none" w:sz="0" w:space="0" w:color="auto"/>
        <w:bottom w:val="none" w:sz="0" w:space="0" w:color="auto"/>
        <w:right w:val="none" w:sz="0" w:space="0" w:color="auto"/>
      </w:divBdr>
    </w:div>
    <w:div w:id="1248732841">
      <w:bodyDiv w:val="1"/>
      <w:marLeft w:val="0"/>
      <w:marRight w:val="0"/>
      <w:marTop w:val="0"/>
      <w:marBottom w:val="0"/>
      <w:divBdr>
        <w:top w:val="none" w:sz="0" w:space="0" w:color="auto"/>
        <w:left w:val="none" w:sz="0" w:space="0" w:color="auto"/>
        <w:bottom w:val="none" w:sz="0" w:space="0" w:color="auto"/>
        <w:right w:val="none" w:sz="0" w:space="0" w:color="auto"/>
      </w:divBdr>
    </w:div>
    <w:div w:id="1301106968">
      <w:bodyDiv w:val="1"/>
      <w:marLeft w:val="0"/>
      <w:marRight w:val="0"/>
      <w:marTop w:val="0"/>
      <w:marBottom w:val="0"/>
      <w:divBdr>
        <w:top w:val="none" w:sz="0" w:space="0" w:color="auto"/>
        <w:left w:val="none" w:sz="0" w:space="0" w:color="auto"/>
        <w:bottom w:val="none" w:sz="0" w:space="0" w:color="auto"/>
        <w:right w:val="none" w:sz="0" w:space="0" w:color="auto"/>
      </w:divBdr>
    </w:div>
    <w:div w:id="1307592464">
      <w:bodyDiv w:val="1"/>
      <w:marLeft w:val="0"/>
      <w:marRight w:val="0"/>
      <w:marTop w:val="0"/>
      <w:marBottom w:val="0"/>
      <w:divBdr>
        <w:top w:val="none" w:sz="0" w:space="0" w:color="auto"/>
        <w:left w:val="none" w:sz="0" w:space="0" w:color="auto"/>
        <w:bottom w:val="none" w:sz="0" w:space="0" w:color="auto"/>
        <w:right w:val="none" w:sz="0" w:space="0" w:color="auto"/>
      </w:divBdr>
    </w:div>
    <w:div w:id="1309745978">
      <w:bodyDiv w:val="1"/>
      <w:marLeft w:val="0"/>
      <w:marRight w:val="0"/>
      <w:marTop w:val="0"/>
      <w:marBottom w:val="0"/>
      <w:divBdr>
        <w:top w:val="none" w:sz="0" w:space="0" w:color="auto"/>
        <w:left w:val="none" w:sz="0" w:space="0" w:color="auto"/>
        <w:bottom w:val="none" w:sz="0" w:space="0" w:color="auto"/>
        <w:right w:val="none" w:sz="0" w:space="0" w:color="auto"/>
      </w:divBdr>
    </w:div>
    <w:div w:id="1420103522">
      <w:bodyDiv w:val="1"/>
      <w:marLeft w:val="0"/>
      <w:marRight w:val="0"/>
      <w:marTop w:val="0"/>
      <w:marBottom w:val="0"/>
      <w:divBdr>
        <w:top w:val="none" w:sz="0" w:space="0" w:color="auto"/>
        <w:left w:val="none" w:sz="0" w:space="0" w:color="auto"/>
        <w:bottom w:val="none" w:sz="0" w:space="0" w:color="auto"/>
        <w:right w:val="none" w:sz="0" w:space="0" w:color="auto"/>
      </w:divBdr>
    </w:div>
    <w:div w:id="1555891693">
      <w:bodyDiv w:val="1"/>
      <w:marLeft w:val="0"/>
      <w:marRight w:val="0"/>
      <w:marTop w:val="0"/>
      <w:marBottom w:val="0"/>
      <w:divBdr>
        <w:top w:val="none" w:sz="0" w:space="0" w:color="auto"/>
        <w:left w:val="none" w:sz="0" w:space="0" w:color="auto"/>
        <w:bottom w:val="none" w:sz="0" w:space="0" w:color="auto"/>
        <w:right w:val="none" w:sz="0" w:space="0" w:color="auto"/>
      </w:divBdr>
    </w:div>
    <w:div w:id="1692954750">
      <w:bodyDiv w:val="1"/>
      <w:marLeft w:val="0"/>
      <w:marRight w:val="0"/>
      <w:marTop w:val="0"/>
      <w:marBottom w:val="0"/>
      <w:divBdr>
        <w:top w:val="none" w:sz="0" w:space="0" w:color="auto"/>
        <w:left w:val="none" w:sz="0" w:space="0" w:color="auto"/>
        <w:bottom w:val="none" w:sz="0" w:space="0" w:color="auto"/>
        <w:right w:val="none" w:sz="0" w:space="0" w:color="auto"/>
      </w:divBdr>
    </w:div>
    <w:div w:id="1700666823">
      <w:bodyDiv w:val="1"/>
      <w:marLeft w:val="0"/>
      <w:marRight w:val="0"/>
      <w:marTop w:val="0"/>
      <w:marBottom w:val="0"/>
      <w:divBdr>
        <w:top w:val="none" w:sz="0" w:space="0" w:color="auto"/>
        <w:left w:val="none" w:sz="0" w:space="0" w:color="auto"/>
        <w:bottom w:val="none" w:sz="0" w:space="0" w:color="auto"/>
        <w:right w:val="none" w:sz="0" w:space="0" w:color="auto"/>
      </w:divBdr>
    </w:div>
    <w:div w:id="2001082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C38BBA-CAF7-42BC-9939-2D99B78885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1134</Words>
  <Characters>6237</Characters>
  <Application>Microsoft Office Word</Application>
  <DocSecurity>0</DocSecurity>
  <Lines>51</Lines>
  <Paragraphs>14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7357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Oscar Eduardo Alfonso Builes</dc:creator>
  <cp:keywords/>
  <dc:description/>
  <cp:lastModifiedBy>Oscar Eduardo Alfonso Builes</cp:lastModifiedBy>
  <cp:revision>2</cp:revision>
  <cp:lastPrinted>2026-01-28T17:17:00Z</cp:lastPrinted>
  <dcterms:created xsi:type="dcterms:W3CDTF">2026-01-28T17:21:00Z</dcterms:created>
  <dcterms:modified xsi:type="dcterms:W3CDTF">2026-01-28T17:21:00Z</dcterms:modified>
</cp:coreProperties>
</file>